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93E" w:rsidRDefault="004D2BA6">
      <w:pPr>
        <w:pStyle w:val="ac"/>
        <w:tabs>
          <w:tab w:val="clear" w:pos="4153"/>
          <w:tab w:val="center" w:pos="7938"/>
        </w:tabs>
        <w:rPr>
          <w:rFonts w:ascii="Arial" w:eastAsia="MS Mincho" w:hAnsi="Arial"/>
          <w:b/>
          <w:sz w:val="22"/>
          <w:szCs w:val="22"/>
        </w:rPr>
      </w:pPr>
      <w:bookmarkStart w:id="0" w:name="_Ref494746248"/>
      <w:r>
        <w:rPr>
          <w:rFonts w:ascii="Arial" w:eastAsia="MS Mincho" w:hAnsi="Arial"/>
          <w:b/>
          <w:sz w:val="22"/>
          <w:szCs w:val="22"/>
        </w:rPr>
        <w:t>3GPP TSG RAN WG1 #114bis</w:t>
      </w:r>
      <w:r>
        <w:rPr>
          <w:rFonts w:ascii="Arial" w:eastAsia="MS Mincho" w:hAnsi="Arial"/>
          <w:b/>
          <w:sz w:val="22"/>
          <w:szCs w:val="22"/>
        </w:rPr>
        <w:tab/>
        <w:t xml:space="preserve">                                  R1-</w:t>
      </w:r>
      <w:r w:rsidR="00B86916">
        <w:rPr>
          <w:rFonts w:ascii="Arial" w:eastAsia="MS Mincho" w:hAnsi="Arial"/>
          <w:b/>
          <w:sz w:val="22"/>
          <w:szCs w:val="22"/>
        </w:rPr>
        <w:t>2309138</w:t>
      </w:r>
    </w:p>
    <w:p w:rsidR="003F293E" w:rsidRDefault="004D2BA6">
      <w:pPr>
        <w:pStyle w:val="ac"/>
      </w:pPr>
      <w:r>
        <w:rPr>
          <w:rFonts w:ascii="Arial" w:eastAsia="MS Mincho" w:hAnsi="Arial"/>
          <w:b/>
          <w:sz w:val="22"/>
          <w:szCs w:val="22"/>
        </w:rPr>
        <w:t>Xiamen, China, October 9</w:t>
      </w:r>
      <w:r>
        <w:rPr>
          <w:rFonts w:ascii="Arial" w:eastAsia="MS Mincho" w:hAnsi="Arial"/>
          <w:b/>
          <w:sz w:val="22"/>
          <w:szCs w:val="22"/>
          <w:vertAlign w:val="superscript"/>
        </w:rPr>
        <w:t>th</w:t>
      </w:r>
      <w:r>
        <w:rPr>
          <w:rFonts w:ascii="Arial" w:eastAsia="MS Mincho" w:hAnsi="Arial"/>
          <w:b/>
          <w:sz w:val="22"/>
          <w:szCs w:val="22"/>
        </w:rPr>
        <w:t xml:space="preserve"> – October 13</w:t>
      </w:r>
      <w:r>
        <w:rPr>
          <w:rFonts w:ascii="Arial" w:eastAsia="MS Mincho" w:hAnsi="Arial"/>
          <w:b/>
          <w:sz w:val="22"/>
          <w:szCs w:val="22"/>
          <w:vertAlign w:val="superscript"/>
        </w:rPr>
        <w:t>th</w:t>
      </w:r>
      <w:r>
        <w:rPr>
          <w:rFonts w:ascii="Arial" w:eastAsia="MS Mincho" w:hAnsi="Arial"/>
          <w:b/>
          <w:sz w:val="22"/>
          <w:szCs w:val="22"/>
        </w:rPr>
        <w:t>, 2023</w:t>
      </w:r>
    </w:p>
    <w:p w:rsidR="003F293E" w:rsidRDefault="003F293E">
      <w:pPr>
        <w:tabs>
          <w:tab w:val="left" w:pos="1418"/>
        </w:tabs>
        <w:spacing w:after="0"/>
        <w:rPr>
          <w:rFonts w:ascii="Arial" w:hAnsi="Arial"/>
          <w:b/>
        </w:rPr>
      </w:pPr>
    </w:p>
    <w:p w:rsidR="003F293E" w:rsidRDefault="004D2BA6">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 for coverage enhancements</w:t>
      </w:r>
    </w:p>
    <w:p w:rsidR="003F293E" w:rsidRDefault="004D2BA6">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rsidR="003F293E" w:rsidRDefault="004D2BA6">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8.16.8</w:t>
      </w:r>
    </w:p>
    <w:p w:rsidR="003F293E" w:rsidRDefault="004D2BA6">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rsidR="003F293E" w:rsidRDefault="004D2BA6">
      <w:pPr>
        <w:pStyle w:val="1"/>
        <w:pBdr>
          <w:top w:val="single" w:sz="12" w:space="0" w:color="auto"/>
        </w:pBdr>
      </w:pPr>
      <w:bookmarkStart w:id="2" w:name="_Ref4817"/>
      <w:r>
        <w:t>Introduction</w:t>
      </w:r>
      <w:bookmarkEnd w:id="0"/>
      <w:bookmarkEnd w:id="2"/>
    </w:p>
    <w:p w:rsidR="003F293E" w:rsidRDefault="004D2BA6">
      <w:pPr>
        <w:rPr>
          <w:lang w:eastAsia="zh-CN"/>
        </w:rPr>
      </w:pPr>
      <w:r>
        <w:rPr>
          <w:lang w:eastAsia="zh-CN"/>
        </w:rPr>
        <w:t xml:space="preserve">In RAN1#114 meeting, the main structure of UE features for WI “further NR coverage enhancements” has been built based on the below agreements </w:t>
      </w:r>
      <w:r>
        <w:rPr>
          <w:vertAlign w:val="superscript"/>
          <w:lang w:eastAsia="zh-CN"/>
        </w:rPr>
        <w:t>[1]</w:t>
      </w:r>
      <w:r>
        <w:rPr>
          <w:lang w:eastAsia="zh-CN"/>
        </w:rPr>
        <w:t>. In this contribution, we provide further views on the UE features for coverage enhancements, respectively.</w:t>
      </w:r>
    </w:p>
    <w:tbl>
      <w:tblPr>
        <w:tblStyle w:val="af3"/>
        <w:tblW w:w="0" w:type="auto"/>
        <w:tblLook w:val="04A0" w:firstRow="1" w:lastRow="0" w:firstColumn="1" w:lastColumn="0" w:noHBand="0" w:noVBand="1"/>
      </w:tblPr>
      <w:tblGrid>
        <w:gridCol w:w="9629"/>
      </w:tblGrid>
      <w:tr w:rsidR="003F293E">
        <w:tc>
          <w:tcPr>
            <w:tcW w:w="9629" w:type="dxa"/>
          </w:tcPr>
          <w:p w:rsidR="003F293E" w:rsidRDefault="004D2BA6">
            <w:pPr>
              <w:rPr>
                <w:rFonts w:eastAsia="MS Gothic"/>
                <w:b/>
                <w:bCs/>
                <w:sz w:val="24"/>
                <w:lang w:val="en-US" w:eastAsia="ja-JP"/>
              </w:rPr>
            </w:pPr>
            <w:r>
              <w:rPr>
                <w:b/>
                <w:bCs/>
                <w:iCs/>
                <w:highlight w:val="green"/>
                <w:lang w:eastAsia="zh-CN"/>
              </w:rPr>
              <w:t>Agreement</w:t>
            </w:r>
          </w:p>
          <w:p w:rsidR="003F293E" w:rsidRDefault="004D2BA6">
            <w:pPr>
              <w:numPr>
                <w:ilvl w:val="0"/>
                <w:numId w:val="14"/>
              </w:numPr>
              <w:snapToGrid/>
              <w:spacing w:afterLines="50" w:line="259" w:lineRule="auto"/>
              <w:rPr>
                <w:rFonts w:eastAsia="MS Gothic"/>
                <w:szCs w:val="16"/>
                <w:lang w:val="en-US" w:eastAsia="ja-JP"/>
              </w:rPr>
            </w:pPr>
            <w:r>
              <w:rPr>
                <w:rFonts w:eastAsia="MS Gothic"/>
                <w:szCs w:val="16"/>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1004"/>
              <w:gridCol w:w="950"/>
              <w:gridCol w:w="460"/>
              <w:gridCol w:w="423"/>
              <w:gridCol w:w="468"/>
              <w:gridCol w:w="950"/>
              <w:gridCol w:w="552"/>
              <w:gridCol w:w="525"/>
              <w:gridCol w:w="525"/>
              <w:gridCol w:w="550"/>
              <w:gridCol w:w="879"/>
              <w:gridCol w:w="750"/>
            </w:tblGrid>
            <w:tr w:rsidR="003F293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line="259" w:lineRule="auto"/>
                    <w:rPr>
                      <w:rFonts w:ascii="Arial" w:eastAsia="MS Mincho" w:hAnsi="Arial" w:cs="Arial"/>
                      <w:sz w:val="12"/>
                      <w:szCs w:val="12"/>
                      <w:lang w:eastAsia="zh-CN"/>
                    </w:rPr>
                  </w:pPr>
                  <w:r>
                    <w:rPr>
                      <w:rFonts w:ascii="Arial" w:eastAsia="MS Mincho" w:hAnsi="Arial" w:cs="Arial" w:hint="eastAsia"/>
                      <w:sz w:val="12"/>
                      <w:szCs w:val="12"/>
                      <w:lang w:eastAsia="zh-CN"/>
                    </w:rPr>
                    <w:t>S</w:t>
                  </w:r>
                  <w:r>
                    <w:rPr>
                      <w:rFonts w:ascii="Arial" w:eastAsia="MS Mincho" w:hAnsi="Arial" w:cs="Arial"/>
                      <w:sz w:val="12"/>
                      <w:szCs w:val="12"/>
                      <w:lang w:eastAsia="zh-CN"/>
                    </w:rPr>
                    <w:t xml:space="preserve">upport of multiple PRACH transmissions </w:t>
                  </w:r>
                  <w:r>
                    <w:rPr>
                      <w:rFonts w:ascii="Arial" w:eastAsia="MS Mincho" w:hAnsi="Arial" w:cs="Arial"/>
                      <w:sz w:val="12"/>
                      <w:szCs w:val="12"/>
                      <w:highlight w:val="yellow"/>
                      <w:lang w:eastAsia="zh-CN"/>
                    </w:rPr>
                    <w:t>[with the same Tx beam]</w:t>
                  </w:r>
                  <w:r>
                    <w:rPr>
                      <w:rFonts w:ascii="Arial" w:eastAsia="MS Mincho" w:hAnsi="Arial" w:cs="Arial"/>
                      <w:sz w:val="12"/>
                      <w:szCs w:val="12"/>
                      <w:lang w:eastAsia="zh-CN"/>
                    </w:rPr>
                    <w:t>.</w:t>
                  </w:r>
                </w:p>
                <w:p w:rsidR="003F293E" w:rsidRDefault="004D2BA6">
                  <w:pPr>
                    <w:rPr>
                      <w:rFonts w:ascii="Arial" w:eastAsia="MS Mincho" w:hAnsi="Arial" w:cs="Arial"/>
                      <w:sz w:val="12"/>
                      <w:szCs w:val="12"/>
                      <w:lang w:eastAsia="zh-CN"/>
                    </w:rPr>
                  </w:pPr>
                  <w:r>
                    <w:rPr>
                      <w:rFonts w:ascii="Arial" w:eastAsia="MS Mincho" w:hAnsi="Arial" w:cs="Arial" w:hint="eastAsia"/>
                      <w:sz w:val="12"/>
                      <w:szCs w:val="12"/>
                      <w:lang w:eastAsia="zh-CN"/>
                    </w:rPr>
                    <w:t>S</w:t>
                  </w:r>
                  <w:r>
                    <w:rPr>
                      <w:rFonts w:ascii="Arial" w:eastAsia="MS Mincho" w:hAnsi="Arial" w:cs="Arial"/>
                      <w:sz w:val="12"/>
                      <w:szCs w:val="12"/>
                      <w:lang w:eastAsia="zh-CN"/>
                    </w:rPr>
                    <w:t xml:space="preserve">upport {2, 4, 8} for the number of multiple PRACH transmissions </w:t>
                  </w:r>
                  <w:r>
                    <w:rPr>
                      <w:rFonts w:ascii="Arial" w:eastAsia="MS Mincho" w:hAnsi="Arial" w:cs="Arial"/>
                      <w:sz w:val="12"/>
                      <w:szCs w:val="12"/>
                      <w:highlight w:val="yellow"/>
                      <w:lang w:eastAsia="zh-CN"/>
                    </w:rPr>
                    <w:t>[with same Tx beams]</w:t>
                  </w:r>
                  <w:r>
                    <w:rPr>
                      <w:rFonts w:ascii="Arial" w:eastAsia="MS Mincho" w:hAnsi="Arial" w:cs="Arial"/>
                      <w:sz w:val="12"/>
                      <w:szCs w:val="12"/>
                      <w:lang w:eastAsia="zh-CN"/>
                    </w:rPr>
                    <w:t>.</w:t>
                  </w:r>
                </w:p>
                <w:p w:rsidR="003F293E" w:rsidRDefault="003F293E">
                  <w:pPr>
                    <w:rPr>
                      <w:rFonts w:ascii="Arial" w:hAnsi="Arial" w:cs="Arial"/>
                      <w:sz w:val="12"/>
                      <w:szCs w:val="12"/>
                      <w:lang w:eastAsia="zh-CN"/>
                    </w:rPr>
                  </w:pPr>
                </w:p>
                <w:p w:rsidR="003F293E" w:rsidRDefault="004D2BA6">
                  <w:pPr>
                    <w:rPr>
                      <w:rFonts w:ascii="Arial" w:eastAsia="MS Mincho" w:hAnsi="Arial" w:cs="Arial"/>
                      <w:sz w:val="12"/>
                      <w:szCs w:val="12"/>
                      <w:lang w:eastAsia="ja-JP"/>
                    </w:rPr>
                  </w:pPr>
                  <w:r>
                    <w:rPr>
                      <w:rFonts w:ascii="Arial" w:eastAsia="MS Mincho" w:hAnsi="Arial" w:cs="Arial" w:hint="eastAsia"/>
                      <w:sz w:val="12"/>
                      <w:szCs w:val="12"/>
                      <w:highlight w:val="yellow"/>
                      <w:lang w:eastAsia="ja-JP"/>
                    </w:rPr>
                    <w:t>F</w:t>
                  </w:r>
                  <w:r>
                    <w:rPr>
                      <w:rFonts w:ascii="Arial" w:eastAsia="MS Mincho" w:hAnsi="Arial" w:cs="Arial"/>
                      <w:sz w:val="12"/>
                      <w:szCs w:val="12"/>
                      <w:highlight w:val="yellow"/>
                      <w:lang w:eastAsia="ja-JP"/>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hAnsi="Arial" w:cs="Arial"/>
                      <w:sz w:val="12"/>
                      <w:szCs w:val="12"/>
                      <w:lang w:eastAsia="zh-CN"/>
                    </w:rPr>
                  </w:pPr>
                  <w:r>
                    <w:rPr>
                      <w:rFonts w:ascii="Arial" w:hAnsi="Arial" w:cs="Arial" w:hint="eastAsia"/>
                      <w:sz w:val="12"/>
                      <w:szCs w:val="12"/>
                      <w:lang w:eastAsia="zh-CN"/>
                    </w:rPr>
                    <w:t>Y</w:t>
                  </w:r>
                  <w:r>
                    <w:rPr>
                      <w:rFonts w:ascii="Arial" w:hAnsi="Arial" w:cs="Arial"/>
                      <w:sz w:val="12"/>
                      <w:szCs w:val="12"/>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hAnsi="Arial" w:cs="Arial" w:hint="eastAsia"/>
                      <w:sz w:val="12"/>
                      <w:szCs w:val="12"/>
                      <w:lang w:val="en-US" w:eastAsia="zh-CN"/>
                    </w:rPr>
                    <w:t>U</w:t>
                  </w:r>
                  <w:r>
                    <w:rPr>
                      <w:rFonts w:ascii="Arial" w:hAnsi="Arial" w:cs="Arial"/>
                      <w:sz w:val="12"/>
                      <w:szCs w:val="12"/>
                      <w:lang w:val="en-US" w:eastAsia="zh-CN"/>
                    </w:rPr>
                    <w:t xml:space="preserve">E doesn’t support </w:t>
                  </w:r>
                  <w:r>
                    <w:rPr>
                      <w:rFonts w:ascii="Arial" w:eastAsia="MS Mincho" w:hAnsi="Arial" w:cs="Arial"/>
                      <w:sz w:val="12"/>
                      <w:szCs w:val="12"/>
                      <w:lang w:eastAsia="zh-CN"/>
                    </w:rPr>
                    <w:t xml:space="preserve">multiple PRACH transmissions </w:t>
                  </w:r>
                  <w:r>
                    <w:rPr>
                      <w:rFonts w:ascii="Arial" w:eastAsia="MS Mincho" w:hAnsi="Arial" w:cs="Arial"/>
                      <w:sz w:val="12"/>
                      <w:szCs w:val="12"/>
                      <w:highlight w:val="yellow"/>
                      <w:lang w:eastAsia="zh-CN"/>
                    </w:rPr>
                    <w:t>[with the same Tx beam]</w:t>
                  </w:r>
                  <w:r>
                    <w:rPr>
                      <w:rFonts w:ascii="Arial" w:eastAsia="MS Mincho" w:hAnsi="Arial" w:cs="Arial"/>
                      <w:sz w:val="12"/>
                      <w:szCs w:val="12"/>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sz w:val="12"/>
                      <w:szCs w:val="12"/>
                    </w:rPr>
                    <w:t>Optional with capability signalling.</w:t>
                  </w:r>
                </w:p>
              </w:tc>
            </w:tr>
          </w:tbl>
          <w:p w:rsidR="003F293E" w:rsidRDefault="003F293E">
            <w:pPr>
              <w:rPr>
                <w:iCs/>
                <w:lang w:eastAsia="zh-CN"/>
              </w:rPr>
            </w:pPr>
          </w:p>
          <w:p w:rsidR="003F293E" w:rsidRDefault="004D2BA6">
            <w:pPr>
              <w:rPr>
                <w:rFonts w:eastAsia="MS Gothic"/>
                <w:b/>
                <w:bCs/>
                <w:lang w:val="en-US" w:eastAsia="ja-JP"/>
              </w:rPr>
            </w:pPr>
            <w:r>
              <w:rPr>
                <w:b/>
                <w:bCs/>
                <w:iCs/>
                <w:highlight w:val="green"/>
                <w:lang w:eastAsia="zh-CN"/>
              </w:rPr>
              <w:t>Agreement</w:t>
            </w:r>
          </w:p>
          <w:p w:rsidR="003F293E" w:rsidRDefault="004D2BA6">
            <w:pPr>
              <w:numPr>
                <w:ilvl w:val="0"/>
                <w:numId w:val="14"/>
              </w:numPr>
              <w:snapToGrid/>
              <w:spacing w:afterLines="50" w:line="259" w:lineRule="auto"/>
              <w:rPr>
                <w:rFonts w:eastAsia="MS Gothic"/>
                <w:lang w:val="en-US" w:eastAsia="ja-JP"/>
              </w:rPr>
            </w:pPr>
            <w:r>
              <w:rPr>
                <w:rFonts w:eastAsia="MS Gothic"/>
                <w:lang w:val="en-US"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984"/>
              <w:gridCol w:w="490"/>
              <w:gridCol w:w="451"/>
              <w:gridCol w:w="500"/>
              <w:gridCol w:w="750"/>
              <w:gridCol w:w="569"/>
              <w:gridCol w:w="554"/>
              <w:gridCol w:w="554"/>
              <w:gridCol w:w="579"/>
              <w:gridCol w:w="908"/>
              <w:gridCol w:w="753"/>
            </w:tblGrid>
            <w:tr w:rsidR="003F293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eastAsia="MS Mincho" w:hAnsi="Arial" w:cs="Arial"/>
                      <w:sz w:val="12"/>
                      <w:szCs w:val="12"/>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Support of dynamic waveform switching for DCI format 0_1/0_2</w:t>
                  </w:r>
                  <w:r>
                    <w:rPr>
                      <w:rFonts w:ascii="Arial" w:eastAsia="MS Gothic" w:hAnsi="Arial" w:cs="Arial" w:hint="eastAsia"/>
                      <w:sz w:val="12"/>
                      <w:szCs w:val="12"/>
                      <w:highlight w:val="yellow"/>
                      <w:lang w:eastAsia="ja-JP"/>
                    </w:rPr>
                    <w:t>[</w:t>
                  </w:r>
                  <w:r>
                    <w:rPr>
                      <w:rFonts w:ascii="Arial" w:eastAsia="MS Gothic" w:hAnsi="Arial" w:cs="Arial"/>
                      <w:sz w:val="12"/>
                      <w:szCs w:val="12"/>
                      <w:highlight w:val="yellow"/>
                      <w:lang w:eastAsia="ja-JP"/>
                    </w:rPr>
                    <w:t>/0_3]</w:t>
                  </w:r>
                  <w:r>
                    <w:rPr>
                      <w:rFonts w:ascii="Arial" w:eastAsia="MS Gothic" w:hAnsi="Arial" w:cs="Arial"/>
                      <w:sz w:val="12"/>
                      <w:szCs w:val="12"/>
                      <w:lang w:eastAsia="ja-JP"/>
                    </w:rPr>
                    <w:t>.</w:t>
                  </w:r>
                </w:p>
                <w:p w:rsidR="003F293E" w:rsidRDefault="003F293E">
                  <w:pPr>
                    <w:rPr>
                      <w:rFonts w:ascii="Arial" w:eastAsia="MS Gothic" w:hAnsi="Arial" w:cs="Arial"/>
                      <w:sz w:val="12"/>
                      <w:szCs w:val="12"/>
                      <w:lang w:eastAsia="ja-JP"/>
                    </w:rPr>
                  </w:pPr>
                </w:p>
                <w:p w:rsidR="003F293E" w:rsidRDefault="004D2BA6">
                  <w:pPr>
                    <w:rPr>
                      <w:rFonts w:ascii="Arial" w:eastAsia="MS Gothic" w:hAnsi="Arial" w:cs="Arial"/>
                      <w:sz w:val="12"/>
                      <w:szCs w:val="12"/>
                      <w:lang w:eastAsia="ja-JP"/>
                    </w:rPr>
                  </w:pPr>
                  <w:r>
                    <w:rPr>
                      <w:rFonts w:ascii="Arial" w:eastAsia="MS Gothic" w:hAnsi="Arial" w:cs="Arial" w:hint="eastAsia"/>
                      <w:sz w:val="12"/>
                      <w:szCs w:val="12"/>
                      <w:highlight w:val="yellow"/>
                      <w:lang w:eastAsia="ja-JP"/>
                    </w:rPr>
                    <w:t>F</w:t>
                  </w:r>
                  <w:r>
                    <w:rPr>
                      <w:rFonts w:ascii="Arial" w:eastAsia="MS Gothic" w:hAnsi="Arial" w:cs="Arial"/>
                      <w:sz w:val="12"/>
                      <w:szCs w:val="12"/>
                      <w:highlight w:val="yellow"/>
                      <w:lang w:eastAsia="ja-JP"/>
                    </w:rPr>
                    <w:t>FS whether to separate this FG for DCI 0_1/0_2[/0_3]</w:t>
                  </w:r>
                </w:p>
                <w:p w:rsidR="003F293E" w:rsidRDefault="003F293E">
                  <w:pPr>
                    <w:rPr>
                      <w:rFonts w:ascii="Arial" w:eastAsia="MS Gothic" w:hAnsi="Arial" w:cs="Arial"/>
                      <w:sz w:val="12"/>
                      <w:szCs w:val="12"/>
                      <w:lang w:eastAsia="ja-JP"/>
                    </w:rPr>
                  </w:pPr>
                </w:p>
                <w:p w:rsidR="003F293E" w:rsidRDefault="004D2BA6">
                  <w:pPr>
                    <w:rPr>
                      <w:rFonts w:ascii="Arial" w:eastAsia="MS Gothic" w:hAnsi="Arial" w:cs="Arial"/>
                      <w:sz w:val="12"/>
                      <w:szCs w:val="12"/>
                      <w:lang w:eastAsia="ja-JP"/>
                    </w:rPr>
                  </w:pPr>
                  <w:r>
                    <w:rPr>
                      <w:rFonts w:ascii="Arial" w:eastAsia="MS Gothic" w:hAnsi="Arial" w:cs="Arial" w:hint="eastAsia"/>
                      <w:sz w:val="12"/>
                      <w:szCs w:val="12"/>
                      <w:highlight w:val="yellow"/>
                      <w:lang w:eastAsia="ja-JP"/>
                    </w:rPr>
                    <w:t>F</w:t>
                  </w:r>
                  <w:r>
                    <w:rPr>
                      <w:rFonts w:ascii="Arial" w:eastAsia="MS Gothic" w:hAnsi="Arial" w:cs="Arial"/>
                      <w:sz w:val="12"/>
                      <w:szCs w:val="12"/>
                      <w:highlight w:val="yellow"/>
                      <w:lang w:eastAsia="ja-JP"/>
                    </w:rPr>
                    <w:t>FS whether to separate this FG for multi-PUSCH scheduling</w:t>
                  </w:r>
                </w:p>
                <w:p w:rsidR="003F293E" w:rsidRDefault="003F293E">
                  <w:pPr>
                    <w:rPr>
                      <w:rFonts w:ascii="Arial" w:eastAsia="MS Gothic" w:hAnsi="Arial" w:cs="Arial"/>
                      <w:sz w:val="12"/>
                      <w:szCs w:val="12"/>
                      <w:lang w:eastAsia="ja-JP"/>
                    </w:rPr>
                  </w:pPr>
                </w:p>
                <w:p w:rsidR="003F293E" w:rsidRDefault="004D2BA6">
                  <w:pPr>
                    <w:rPr>
                      <w:rFonts w:ascii="Arial" w:eastAsia="MS Gothic" w:hAnsi="Arial" w:cs="Arial"/>
                      <w:sz w:val="12"/>
                      <w:szCs w:val="12"/>
                      <w:lang w:eastAsia="ja-JP"/>
                    </w:rPr>
                  </w:pPr>
                  <w:r>
                    <w:rPr>
                      <w:rFonts w:ascii="Arial" w:eastAsia="MS Gothic" w:hAnsi="Arial" w:cs="Arial" w:hint="eastAsia"/>
                      <w:sz w:val="12"/>
                      <w:szCs w:val="12"/>
                      <w:highlight w:val="yellow"/>
                      <w:lang w:eastAsia="ja-JP"/>
                    </w:rPr>
                    <w:t>F</w:t>
                  </w:r>
                  <w:r>
                    <w:rPr>
                      <w:rFonts w:ascii="Arial" w:eastAsia="MS Gothic" w:hAnsi="Arial" w:cs="Arial"/>
                      <w:sz w:val="12"/>
                      <w:szCs w:val="12"/>
                      <w:highlight w:val="yellow"/>
                      <w:lang w:eastAsia="ja-JP"/>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hint="eastAsia"/>
                      <w:sz w:val="12"/>
                      <w:szCs w:val="12"/>
                      <w:lang w:eastAsia="ja-JP"/>
                    </w:rPr>
                    <w:t>F</w:t>
                  </w:r>
                  <w:r>
                    <w:rPr>
                      <w:rFonts w:ascii="Arial" w:eastAsia="MS Mincho" w:hAnsi="Arial" w:cs="Arial"/>
                      <w:sz w:val="12"/>
                      <w:szCs w:val="12"/>
                      <w:lang w:eastAsia="ja-JP"/>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hAnsi="Arial" w:cs="Arial"/>
                      <w:sz w:val="12"/>
                      <w:szCs w:val="12"/>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hint="eastAsia"/>
                      <w:sz w:val="12"/>
                      <w:szCs w:val="12"/>
                      <w:lang w:eastAsia="ja-JP"/>
                    </w:rPr>
                    <w:t>F</w:t>
                  </w:r>
                  <w:r>
                    <w:rPr>
                      <w:rFonts w:ascii="Arial" w:eastAsia="MS Mincho" w:hAnsi="Arial" w:cs="Arial"/>
                      <w:sz w:val="12"/>
                      <w:szCs w:val="12"/>
                      <w:lang w:eastAsia="ja-JP"/>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r w:rsidR="003F293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rPr>
                  </w:pPr>
                  <w:r>
                    <w:rPr>
                      <w:rFonts w:ascii="Arial" w:eastAsia="MS Mincho" w:hAnsi="Arial" w:cs="Arial"/>
                      <w:sz w:val="12"/>
                      <w:szCs w:val="12"/>
                    </w:rPr>
                    <w:t>PHR enhancement for</w:t>
                  </w:r>
                  <w:r>
                    <w:rPr>
                      <w:rFonts w:ascii="Arial" w:eastAsia="MS Mincho" w:hAnsi="Arial"/>
                      <w:sz w:val="12"/>
                      <w:szCs w:val="12"/>
                    </w:rPr>
                    <w:t xml:space="preserve"> d</w:t>
                  </w:r>
                  <w:r>
                    <w:rPr>
                      <w:rFonts w:ascii="Arial" w:eastAsia="MS Mincho"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 xml:space="preserve">Reporting of power headroom information for an assumed PUSCH using </w:t>
                  </w:r>
                  <w:r>
                    <w:rPr>
                      <w:rFonts w:ascii="Arial" w:eastAsia="MS Gothic" w:hAnsi="Arial" w:cs="Arial"/>
                      <w:sz w:val="12"/>
                      <w:szCs w:val="12"/>
                      <w:lang w:eastAsia="ja-JP"/>
                    </w:rPr>
                    <w:lastRenderedPageBreak/>
                    <w:t>target waveform different from waveform of actual PUSCH</w:t>
                  </w:r>
                </w:p>
                <w:p w:rsidR="003F293E" w:rsidRDefault="003F293E">
                  <w:pPr>
                    <w:rPr>
                      <w:rFonts w:ascii="Arial" w:eastAsia="MS Gothic" w:hAnsi="Arial" w:cs="Arial"/>
                      <w:sz w:val="12"/>
                      <w:szCs w:val="12"/>
                      <w:lang w:eastAsia="ja-JP"/>
                    </w:rPr>
                  </w:pPr>
                </w:p>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eastAsia="MS Mincho" w:hAnsi="Arial"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hAnsi="Arial" w:cs="Arial"/>
                      <w:sz w:val="12"/>
                      <w:szCs w:val="12"/>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eastAsia="MS Mincho" w:hAnsi="Arial" w:cs="Arial"/>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hAnsi="Arial" w:cs="Arial"/>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eastAsia="MS Mincho" w:hAnsi="Arial"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eastAsia="MS Mincho" w:hAnsi="Arial"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eastAsia="MS Mincho" w:hAnsi="Arial"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eastAsia="MS Mincho" w:hAnsi="Arial"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rsidR="003F293E" w:rsidRDefault="003F293E">
                  <w:pPr>
                    <w:keepNext/>
                    <w:keepLines/>
                    <w:rPr>
                      <w:rFonts w:ascii="Arial" w:eastAsia="MS Mincho" w:hAnsi="Arial" w:cs="Arial"/>
                      <w:sz w:val="12"/>
                      <w:szCs w:val="12"/>
                      <w:lang w:eastAsia="ja-JP"/>
                    </w:rPr>
                  </w:pPr>
                </w:p>
              </w:tc>
            </w:tr>
          </w:tbl>
          <w:p w:rsidR="003F293E" w:rsidRDefault="003F293E">
            <w:pPr>
              <w:rPr>
                <w:lang w:eastAsia="zh-CN"/>
              </w:rPr>
            </w:pPr>
          </w:p>
        </w:tc>
      </w:tr>
    </w:tbl>
    <w:p w:rsidR="003F293E" w:rsidRDefault="003F293E">
      <w:pPr>
        <w:rPr>
          <w:lang w:eastAsia="zh-CN"/>
        </w:rPr>
      </w:pPr>
    </w:p>
    <w:p w:rsidR="003F293E" w:rsidRDefault="004D2BA6">
      <w:pPr>
        <w:pStyle w:val="1"/>
      </w:pPr>
      <w:r>
        <w:t>UE features for coverage enhancements</w:t>
      </w:r>
    </w:p>
    <w:p w:rsidR="003F293E" w:rsidRDefault="004D2BA6">
      <w:pPr>
        <w:rPr>
          <w:lang w:eastAsia="zh-CN"/>
        </w:rPr>
      </w:pPr>
      <w:bookmarkStart w:id="3" w:name="OLE_LINK15"/>
      <w:r>
        <w:rPr>
          <w:rFonts w:hint="eastAsia"/>
          <w:lang w:eastAsia="zh-CN"/>
        </w:rPr>
        <w:t>In</w:t>
      </w:r>
      <w:r>
        <w:rPr>
          <w:lang w:eastAsia="zh-CN"/>
        </w:rPr>
        <w:t xml:space="preserve"> this section, we provide analysis and views for the UE features for</w:t>
      </w:r>
      <w:r>
        <w:t xml:space="preserve"> </w:t>
      </w:r>
      <w:r>
        <w:rPr>
          <w:lang w:eastAsia="zh-CN"/>
        </w:rPr>
        <w:t xml:space="preserve">further NR coverage enhancements based on the previous meeting agreements. </w:t>
      </w:r>
    </w:p>
    <w:p w:rsidR="003F293E" w:rsidRDefault="004D2BA6">
      <w:pPr>
        <w:pStyle w:val="2"/>
      </w:pPr>
      <w:r>
        <w:t>UE features for multiple PRACH transmissions with same beam</w:t>
      </w:r>
    </w:p>
    <w:p w:rsidR="003F293E" w:rsidRDefault="004D2BA6">
      <w:pPr>
        <w:spacing w:beforeLines="50" w:before="120"/>
        <w:rPr>
          <w:iCs/>
          <w:lang w:val="en-US" w:eastAsia="zh-CN"/>
        </w:rPr>
      </w:pPr>
      <w:r>
        <w:rPr>
          <w:iCs/>
          <w:lang w:val="en-US" w:eastAsia="zh-CN"/>
        </w:rPr>
        <w:t xml:space="preserve">Multiple PRACH transmissions with same beam is supported but we have no consensus to support the multiple PRACH transmissions with different beams </w:t>
      </w:r>
      <w:r>
        <w:rPr>
          <w:iCs/>
          <w:vertAlign w:val="superscript"/>
          <w:lang w:val="en-US" w:eastAsia="zh-CN"/>
        </w:rPr>
        <w:t>[2]</w:t>
      </w:r>
      <w:r>
        <w:rPr>
          <w:iCs/>
          <w:lang w:val="en-US" w:eastAsia="zh-CN"/>
        </w:rPr>
        <w:t xml:space="preserve">. The multiple PRACH transmissions with different beams may be implemented based on the current specification on </w:t>
      </w:r>
      <w:r>
        <w:t xml:space="preserve">multiple PRACH transmissions with same beam. But two things are the main obstacles for implementation of </w:t>
      </w:r>
      <w:r>
        <w:rPr>
          <w:iCs/>
          <w:lang w:val="en-US" w:eastAsia="zh-CN"/>
        </w:rPr>
        <w:t>multiple PRACH transmissions with different beams under the Rel-18 specifications. The first obstacle is UE is not mandatory to transmit the multiple PRACH with different beams. The second obstacle is base station can’t identify whether the multiple PRACH transmissions are with same beam or not without PRACH resources partitioning, then base station can’t use the optimized receiving algorithm corresponding to the status of whether the same beam is applied or not. It is better to define the UE features for multiple PRACH transmissions only under the same beam case. So it is suggested that the brackets of [with the same Tx beam] should be removed.</w:t>
      </w:r>
    </w:p>
    <w:p w:rsidR="003F293E" w:rsidRDefault="004D2BA6">
      <w:pPr>
        <w:spacing w:beforeLines="50" w:before="120"/>
        <w:rPr>
          <w:i/>
          <w:lang w:val="en-US" w:eastAsia="zh-CN"/>
        </w:rPr>
      </w:pPr>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or a Rel-18 UE supporting multiple PRACH transmissions, the UE feature should be restricted to the multiple PRACH transmission with same beam</w:t>
      </w:r>
      <w:r>
        <w:rPr>
          <w:i/>
          <w:lang w:val="en-US" w:eastAsia="zh-CN"/>
        </w:rPr>
        <w:t>.</w:t>
      </w:r>
    </w:p>
    <w:p w:rsidR="003F293E" w:rsidRDefault="003F293E">
      <w:pPr>
        <w:spacing w:beforeLines="50" w:before="120"/>
        <w:rPr>
          <w:iCs/>
          <w:lang w:val="en-US" w:eastAsia="zh-CN"/>
        </w:rPr>
      </w:pPr>
    </w:p>
    <w:p w:rsidR="003F293E" w:rsidRDefault="004D2BA6">
      <w:pPr>
        <w:spacing w:beforeLines="50" w:before="120"/>
        <w:rPr>
          <w:lang w:val="en-US" w:eastAsia="zh-CN"/>
        </w:rPr>
      </w:pPr>
      <w:r>
        <w:rPr>
          <w:rFonts w:hint="eastAsia"/>
          <w:iCs/>
          <w:lang w:val="en-US" w:eastAsia="zh-CN"/>
        </w:rPr>
        <w:t>T</w:t>
      </w:r>
      <w:r>
        <w:rPr>
          <w:iCs/>
          <w:lang w:val="en-US" w:eastAsia="zh-CN"/>
        </w:rPr>
        <w:t xml:space="preserve">he CFRA based </w:t>
      </w:r>
      <w:r>
        <w:rPr>
          <w:lang w:val="en-US" w:eastAsia="zh-CN"/>
        </w:rPr>
        <w:t>multiple PRACH transmissions has been supported based on RAN2 agreement.</w:t>
      </w:r>
      <w:r>
        <w:rPr>
          <w:rFonts w:hint="eastAsia"/>
          <w:lang w:val="en-US" w:eastAsia="zh-CN"/>
        </w:rPr>
        <w:t xml:space="preserve"> It is helpful for the gNB to configure the multiple PRACH transmissions mode in the subsequent CFRA procedure (if supported) if the corresponding UE capability is reported by the UE</w:t>
      </w:r>
      <w:r>
        <w:rPr>
          <w:lang w:val="en-US" w:eastAsia="zh-CN"/>
        </w:rPr>
        <w:t xml:space="preserve"> even though</w:t>
      </w:r>
      <w:r>
        <w:rPr>
          <w:rFonts w:hint="eastAsia"/>
          <w:lang w:val="en-US" w:eastAsia="zh-CN"/>
        </w:rPr>
        <w:t xml:space="preserve"> a new UE may not select the multiple PRACH transmissions mode during the initial access procedure.</w:t>
      </w:r>
    </w:p>
    <w:p w:rsidR="003F293E" w:rsidRDefault="004D2BA6">
      <w:pPr>
        <w:spacing w:beforeLines="50" w:before="120"/>
        <w:rPr>
          <w:lang w:val="en-US" w:eastAsia="zh-CN"/>
        </w:rPr>
      </w:pPr>
      <w:r>
        <w:rPr>
          <w:lang w:val="en-US" w:eastAsia="zh-CN"/>
        </w:rPr>
        <w:t xml:space="preserve">For CBRA case, it is also helpful to define the UE capability for multiple PRACH transmissions as </w:t>
      </w:r>
      <w:r>
        <w:rPr>
          <w:rFonts w:hint="eastAsia"/>
          <w:lang w:val="en-US" w:eastAsia="zh-CN"/>
        </w:rPr>
        <w:t>the gNB can get a full picture on the ratio of new UEs</w:t>
      </w:r>
      <w:r>
        <w:rPr>
          <w:lang w:val="en-US" w:eastAsia="zh-CN"/>
        </w:rPr>
        <w:t xml:space="preserve"> supporting multiple PRACH transmissions</w:t>
      </w:r>
      <w:r>
        <w:rPr>
          <w:rFonts w:hint="eastAsia"/>
          <w:lang w:val="en-US" w:eastAsia="zh-CN"/>
        </w:rPr>
        <w:t xml:space="preserve"> in the network </w:t>
      </w:r>
      <w:r>
        <w:rPr>
          <w:lang w:val="en-US" w:eastAsia="zh-CN"/>
        </w:rPr>
        <w:t xml:space="preserve">in order to optimize PRACH </w:t>
      </w:r>
      <w:r>
        <w:rPr>
          <w:rFonts w:hint="eastAsia"/>
          <w:lang w:val="en-US" w:eastAsia="zh-CN"/>
        </w:rPr>
        <w:t xml:space="preserve">parameter </w:t>
      </w:r>
      <w:r>
        <w:rPr>
          <w:lang w:val="en-US" w:eastAsia="zh-CN"/>
        </w:rPr>
        <w:t>configuration. The motivation to support UE feature for CBRA based multiple PRACH transmissions is very similar to the reason of supporting the UE feature for msg3 repetition.</w:t>
      </w:r>
    </w:p>
    <w:p w:rsidR="003F293E" w:rsidRDefault="004D2BA6">
      <w:pPr>
        <w:spacing w:beforeLines="50" w:before="120"/>
      </w:pPr>
      <w:r>
        <w:rPr>
          <w:rFonts w:hint="eastAsia"/>
          <w:lang w:val="en-US" w:eastAsia="zh-CN"/>
        </w:rPr>
        <w:t>C</w:t>
      </w:r>
      <w:r>
        <w:rPr>
          <w:lang w:val="en-US" w:eastAsia="zh-CN"/>
        </w:rPr>
        <w:t xml:space="preserve">onsidering the </w:t>
      </w:r>
      <w:r>
        <w:t>resource assignment is different for CFRA and CBRA, we are open to separate this FG for CBRA and CFRA or combine the CBRA and CFRA into one FG.</w:t>
      </w:r>
    </w:p>
    <w:p w:rsidR="003F293E" w:rsidRDefault="004D2BA6">
      <w:pPr>
        <w:spacing w:beforeLines="50" w:before="120"/>
        <w:rPr>
          <w:i/>
          <w:lang w:eastAsia="zh-CN"/>
        </w:rPr>
      </w:pPr>
      <w:r>
        <w:rPr>
          <w:rFonts w:hint="eastAsia"/>
          <w:b/>
          <w:i/>
        </w:rPr>
        <w:t>P</w:t>
      </w:r>
      <w:r>
        <w:rPr>
          <w:b/>
          <w:i/>
        </w:rPr>
        <w:t xml:space="preserve">roposal </w:t>
      </w:r>
      <w:r>
        <w:rPr>
          <w:b/>
          <w:i/>
          <w:lang w:eastAsia="zh-CN"/>
        </w:rPr>
        <w:t>2</w:t>
      </w:r>
      <w:r>
        <w:rPr>
          <w:bCs/>
          <w:i/>
        </w:rPr>
        <w:t xml:space="preserve">: </w:t>
      </w:r>
      <w:r>
        <w:rPr>
          <w:i/>
        </w:rPr>
        <w:t>F</w:t>
      </w:r>
      <w:r>
        <w:rPr>
          <w:i/>
          <w:lang w:eastAsia="zh-CN"/>
        </w:rPr>
        <w:t>or a Rel-18 UE supporting multiple PRACH transmissions, the UE FG should support both the CBRA and CFRA case. It can be further discussed whether to separate this FG for CBRA and CFRA.</w:t>
      </w:r>
    </w:p>
    <w:p w:rsidR="003F293E" w:rsidRDefault="003F293E">
      <w:pPr>
        <w:spacing w:beforeLines="50" w:before="120"/>
        <w:rPr>
          <w:lang w:val="en-US" w:eastAsia="zh-CN"/>
        </w:rPr>
      </w:pPr>
    </w:p>
    <w:p w:rsidR="003F293E" w:rsidRDefault="004D2BA6">
      <w:pPr>
        <w:spacing w:beforeLines="50" w:before="120"/>
        <w:rPr>
          <w:iCs/>
          <w:lang w:val="en-US" w:eastAsia="zh-CN"/>
        </w:rPr>
      </w:pPr>
      <w:r>
        <w:rPr>
          <w:lang w:val="en-US" w:eastAsia="zh-CN"/>
        </w:rPr>
        <w:t xml:space="preserve">Given </w:t>
      </w:r>
      <w:r>
        <w:rPr>
          <w:rFonts w:hint="eastAsia"/>
          <w:lang w:val="en-US" w:eastAsia="zh-CN"/>
        </w:rPr>
        <w:t>the basic UE FG</w:t>
      </w:r>
      <w:r>
        <w:rPr>
          <w:lang w:val="en-US" w:eastAsia="zh-CN"/>
        </w:rPr>
        <w:t xml:space="preserve"> is supported in all the cells and bands, the reporting type for this basic UE FG could be per UE basis.</w:t>
      </w:r>
    </w:p>
    <w:p w:rsidR="003F293E" w:rsidRDefault="004D2BA6">
      <w:pPr>
        <w:autoSpaceDE w:val="0"/>
        <w:autoSpaceDN w:val="0"/>
        <w:adjustRightInd w:val="0"/>
        <w:spacing w:after="180"/>
        <w:rPr>
          <w:rFonts w:eastAsia="Yu Mincho"/>
          <w:i/>
          <w:lang w:val="en-US" w:eastAsia="ja-JP"/>
        </w:rPr>
      </w:pPr>
      <w:bookmarkStart w:id="4" w:name="OLE_LINK6"/>
      <w:r>
        <w:rPr>
          <w:rFonts w:hint="eastAsia"/>
          <w:b/>
          <w:i/>
        </w:rPr>
        <w:t>P</w:t>
      </w:r>
      <w:r>
        <w:rPr>
          <w:b/>
          <w:i/>
        </w:rPr>
        <w:t xml:space="preserve">roposal </w:t>
      </w:r>
      <w:r>
        <w:rPr>
          <w:b/>
          <w:i/>
          <w:lang w:val="en-US" w:eastAsia="zh-CN"/>
        </w:rPr>
        <w:t>3</w:t>
      </w:r>
      <w:r>
        <w:rPr>
          <w:bCs/>
          <w:i/>
        </w:rPr>
        <w:t xml:space="preserve">: </w:t>
      </w:r>
      <w:r>
        <w:rPr>
          <w:i/>
        </w:rPr>
        <w:t>F</w:t>
      </w:r>
      <w:r>
        <w:rPr>
          <w:i/>
          <w:lang w:eastAsia="zh-CN"/>
        </w:rPr>
        <w:t>or a Rel-18 UE supporting multiple PRACH transmissions with same beam</w:t>
      </w:r>
      <w:r>
        <w:rPr>
          <w:i/>
          <w:lang w:val="en-US" w:eastAsia="zh-CN"/>
        </w:rPr>
        <w:t>, p</w:t>
      </w:r>
      <w:r>
        <w:rPr>
          <w:rFonts w:eastAsiaTheme="minorEastAsia"/>
          <w:i/>
          <w:lang w:val="en-US" w:eastAsia="zh-CN"/>
        </w:rPr>
        <w:t>er UE reporting should be supported.</w:t>
      </w:r>
    </w:p>
    <w:bookmarkEnd w:id="4"/>
    <w:p w:rsidR="003F293E" w:rsidRDefault="004D2BA6">
      <w:pPr>
        <w:spacing w:beforeLines="50" w:before="120"/>
        <w:rPr>
          <w:i/>
          <w:lang w:val="en-US" w:eastAsia="zh-CN"/>
        </w:rPr>
      </w:pPr>
      <w:r>
        <w:rPr>
          <w:rFonts w:hint="eastAsia"/>
          <w:b/>
          <w:i/>
        </w:rPr>
        <w:t>P</w:t>
      </w:r>
      <w:r>
        <w:rPr>
          <w:b/>
          <w:i/>
        </w:rPr>
        <w:t>roposal 4:</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PRACH coverage enhancements in </w:t>
      </w:r>
      <w:r>
        <w:rPr>
          <w:bCs/>
          <w:i/>
          <w:lang w:eastAsia="zh-CN"/>
        </w:rPr>
        <w:t>Rel-18 further NR coverage enhancements</w:t>
      </w:r>
      <w:r>
        <w:rPr>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31"/>
        <w:gridCol w:w="791"/>
        <w:gridCol w:w="752"/>
        <w:gridCol w:w="684"/>
        <w:gridCol w:w="606"/>
        <w:gridCol w:w="620"/>
        <w:gridCol w:w="757"/>
        <w:gridCol w:w="625"/>
        <w:gridCol w:w="742"/>
        <w:gridCol w:w="742"/>
        <w:gridCol w:w="727"/>
        <w:gridCol w:w="401"/>
        <w:gridCol w:w="981"/>
      </w:tblGrid>
      <w:tr w:rsidR="003F293E">
        <w:trPr>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val="en-US" w:eastAsia="ja-JP"/>
              </w:rPr>
            </w:pPr>
            <w:r>
              <w:rPr>
                <w:rFonts w:ascii="Arial" w:eastAsia="MS Mincho" w:hAnsi="Arial" w:cs="Arial"/>
                <w:sz w:val="12"/>
                <w:szCs w:val="12"/>
                <w:lang w:val="en-US" w:eastAsia="ja-JP"/>
              </w:rPr>
              <w:t>Features</w:t>
            </w:r>
          </w:p>
        </w:tc>
        <w:tc>
          <w:tcPr>
            <w:tcW w:w="20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Index</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hAnsi="Arial" w:cs="Arial"/>
                <w:sz w:val="12"/>
                <w:szCs w:val="12"/>
                <w:lang w:eastAsia="zh-CN"/>
              </w:rPr>
            </w:pPr>
            <w:r>
              <w:rPr>
                <w:rFonts w:ascii="Arial" w:hAnsi="Arial" w:cs="Arial"/>
                <w:sz w:val="12"/>
                <w:szCs w:val="12"/>
                <w:lang w:eastAsia="zh-CN"/>
              </w:rPr>
              <w:t>Feature group</w:t>
            </w: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line="259" w:lineRule="auto"/>
              <w:rPr>
                <w:rFonts w:ascii="Arial" w:eastAsia="MS Mincho" w:hAnsi="Arial" w:cs="Arial"/>
                <w:sz w:val="12"/>
                <w:szCs w:val="12"/>
                <w:lang w:eastAsia="zh-CN"/>
              </w:rPr>
            </w:pPr>
            <w:r>
              <w:rPr>
                <w:rFonts w:ascii="Arial" w:eastAsia="MS Mincho" w:hAnsi="Arial" w:cs="Arial"/>
                <w:sz w:val="12"/>
                <w:szCs w:val="12"/>
                <w:lang w:eastAsia="zh-CN"/>
              </w:rPr>
              <w:t>Components</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Prerequisite feature groups</w:t>
            </w:r>
          </w:p>
        </w:tc>
        <w:tc>
          <w:tcPr>
            <w:tcW w:w="23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hAnsi="Arial" w:cs="Arial"/>
                <w:sz w:val="12"/>
                <w:szCs w:val="12"/>
                <w:lang w:eastAsia="zh-CN"/>
              </w:rPr>
            </w:pPr>
            <w:r>
              <w:rPr>
                <w:rFonts w:ascii="Arial" w:hAnsi="Arial" w:cs="Arial"/>
                <w:sz w:val="12"/>
                <w:szCs w:val="12"/>
                <w:lang w:eastAsia="zh-CN"/>
              </w:rPr>
              <w:t>Need for the gNB to know if the feature is supported</w:t>
            </w:r>
          </w:p>
        </w:tc>
        <w:tc>
          <w:tcPr>
            <w:tcW w:w="26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Applicable to the capability signalling exchange between UEs (Sidelink WI only)”.</w:t>
            </w: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eastAsia="zh-CN"/>
              </w:rPr>
            </w:pPr>
            <w:r>
              <w:rPr>
                <w:rFonts w:ascii="Arial" w:eastAsia="MS Mincho" w:hAnsi="Arial" w:cs="Arial"/>
                <w:sz w:val="12"/>
                <w:szCs w:val="12"/>
                <w:lang w:eastAsia="zh-CN"/>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hAnsi="Arial" w:cs="Arial"/>
                <w:sz w:val="12"/>
                <w:szCs w:val="12"/>
                <w:lang w:eastAsia="zh-CN"/>
              </w:rPr>
            </w:pPr>
            <w:r>
              <w:rPr>
                <w:rFonts w:ascii="Arial" w:hAnsi="Arial" w:cs="Arial"/>
                <w:sz w:val="12"/>
                <w:szCs w:val="12"/>
                <w:lang w:eastAsia="zh-CN"/>
              </w:rPr>
              <w:t>Type</w:t>
            </w:r>
          </w:p>
          <w:p w:rsidR="003F293E" w:rsidRDefault="004D2BA6">
            <w:pPr>
              <w:rPr>
                <w:rFonts w:ascii="Arial" w:hAnsi="Arial" w:cs="Arial"/>
                <w:sz w:val="12"/>
                <w:szCs w:val="12"/>
                <w:lang w:eastAsia="zh-CN"/>
              </w:rPr>
            </w:pPr>
            <w:r>
              <w:rPr>
                <w:rFonts w:ascii="Arial" w:hAnsi="Arial" w:cs="Arial"/>
                <w:sz w:val="12"/>
                <w:szCs w:val="12"/>
                <w:lang w:eastAsia="zh-CN"/>
              </w:rPr>
              <w:t xml:space="preserve">(the ‘type’ definition from UE features should be based on the granularity of 1) Per UE or 2) Per Band or 3) </w:t>
            </w:r>
            <w:r>
              <w:rPr>
                <w:rFonts w:ascii="Arial" w:hAnsi="Arial" w:cs="Arial"/>
                <w:sz w:val="12"/>
                <w:szCs w:val="12"/>
                <w:lang w:eastAsia="zh-CN"/>
              </w:rPr>
              <w:lastRenderedPageBreak/>
              <w:t>Per BC or 4) Per FS or 5) Per FSPC)</w:t>
            </w:r>
          </w:p>
        </w:tc>
        <w:tc>
          <w:tcPr>
            <w:tcW w:w="289"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lastRenderedPageBreak/>
              <w:t>Need of FDD/TDD differentiation</w:t>
            </w:r>
          </w:p>
        </w:tc>
        <w:tc>
          <w:tcPr>
            <w:tcW w:w="289"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Need of FR1/FR2 differentiation</w:t>
            </w:r>
          </w:p>
        </w:tc>
        <w:tc>
          <w:tcPr>
            <w:tcW w:w="303"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Capability interpretation for mixture of FDD/TDD and/or FR1/FR2</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rPr>
            </w:pPr>
            <w:r>
              <w:rPr>
                <w:rFonts w:ascii="Arial" w:eastAsia="MS Mincho" w:hAnsi="Arial" w:cs="Arial"/>
                <w:sz w:val="12"/>
                <w:szCs w:val="12"/>
              </w:rPr>
              <w:t>Note</w:t>
            </w:r>
          </w:p>
        </w:tc>
        <w:tc>
          <w:tcPr>
            <w:tcW w:w="395"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Mincho" w:hAnsi="Arial"/>
                <w:sz w:val="12"/>
                <w:szCs w:val="12"/>
              </w:rPr>
            </w:pPr>
            <w:r>
              <w:rPr>
                <w:rFonts w:ascii="Arial" w:eastAsia="MS Mincho" w:hAnsi="Arial"/>
                <w:sz w:val="12"/>
                <w:szCs w:val="12"/>
              </w:rPr>
              <w:t>Mandatory/Optional</w:t>
            </w:r>
          </w:p>
        </w:tc>
      </w:tr>
      <w:tr w:rsidR="003F293E">
        <w:trPr>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20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54-1</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PRACH coverage enhancements</w:t>
            </w: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line="259" w:lineRule="auto"/>
              <w:rPr>
                <w:rFonts w:ascii="Arial" w:eastAsia="MS Mincho" w:hAnsi="Arial" w:cs="Arial"/>
                <w:sz w:val="12"/>
                <w:szCs w:val="12"/>
                <w:lang w:eastAsia="zh-CN"/>
              </w:rPr>
            </w:pPr>
            <w:r>
              <w:rPr>
                <w:rFonts w:ascii="Arial" w:eastAsia="MS Mincho" w:hAnsi="Arial" w:cs="Arial" w:hint="eastAsia"/>
                <w:sz w:val="12"/>
                <w:szCs w:val="12"/>
                <w:lang w:eastAsia="zh-CN"/>
              </w:rPr>
              <w:t>S</w:t>
            </w:r>
            <w:r>
              <w:rPr>
                <w:rFonts w:ascii="Arial" w:eastAsia="MS Mincho" w:hAnsi="Arial" w:cs="Arial"/>
                <w:sz w:val="12"/>
                <w:szCs w:val="12"/>
                <w:lang w:eastAsia="zh-CN"/>
              </w:rPr>
              <w:t>upport of multiple PRACH transmissions with the same Tx beam.</w:t>
            </w:r>
          </w:p>
          <w:p w:rsidR="003F293E" w:rsidRDefault="004D2BA6">
            <w:pPr>
              <w:rPr>
                <w:rFonts w:ascii="Arial" w:eastAsia="MS Mincho" w:hAnsi="Arial" w:cs="Arial"/>
                <w:sz w:val="12"/>
                <w:szCs w:val="12"/>
                <w:lang w:eastAsia="zh-CN"/>
              </w:rPr>
            </w:pPr>
            <w:r>
              <w:rPr>
                <w:rFonts w:ascii="Arial" w:eastAsia="MS Mincho" w:hAnsi="Arial" w:cs="Arial" w:hint="eastAsia"/>
                <w:sz w:val="12"/>
                <w:szCs w:val="12"/>
                <w:lang w:eastAsia="zh-CN"/>
              </w:rPr>
              <w:t>S</w:t>
            </w:r>
            <w:r>
              <w:rPr>
                <w:rFonts w:ascii="Arial" w:eastAsia="MS Mincho" w:hAnsi="Arial" w:cs="Arial"/>
                <w:sz w:val="12"/>
                <w:szCs w:val="12"/>
                <w:lang w:eastAsia="zh-CN"/>
              </w:rPr>
              <w:t>upport {2, 4, 8} for the number of multiple PRACH transmissions with same Tx beams.</w:t>
            </w:r>
          </w:p>
          <w:p w:rsidR="003F293E" w:rsidRDefault="003F293E">
            <w:pPr>
              <w:rPr>
                <w:rFonts w:ascii="Arial" w:hAnsi="Arial" w:cs="Arial"/>
                <w:sz w:val="12"/>
                <w:szCs w:val="12"/>
                <w:lang w:eastAsia="zh-CN"/>
              </w:rPr>
            </w:pPr>
          </w:p>
          <w:p w:rsidR="003F293E" w:rsidRDefault="004D2BA6">
            <w:pPr>
              <w:rPr>
                <w:rFonts w:ascii="Arial" w:eastAsia="MS Mincho" w:hAnsi="Arial" w:cs="Arial"/>
                <w:sz w:val="12"/>
                <w:szCs w:val="12"/>
                <w:lang w:eastAsia="ja-JP"/>
              </w:rPr>
            </w:pPr>
            <w:r>
              <w:rPr>
                <w:rFonts w:ascii="Arial" w:eastAsia="MS Mincho" w:hAnsi="Arial" w:cs="Arial" w:hint="eastAsia"/>
                <w:sz w:val="12"/>
                <w:szCs w:val="12"/>
                <w:highlight w:val="yellow"/>
                <w:lang w:eastAsia="ja-JP"/>
              </w:rPr>
              <w:t>F</w:t>
            </w:r>
            <w:r>
              <w:rPr>
                <w:rFonts w:ascii="Arial" w:eastAsia="MS Mincho" w:hAnsi="Arial" w:cs="Arial"/>
                <w:sz w:val="12"/>
                <w:szCs w:val="12"/>
                <w:highlight w:val="yellow"/>
                <w:lang w:eastAsia="ja-JP"/>
              </w:rPr>
              <w:t>FS whether to separate this FG for CBRA and CFRA</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23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hAnsi="Arial" w:cs="Arial"/>
                <w:sz w:val="12"/>
                <w:szCs w:val="12"/>
                <w:lang w:eastAsia="zh-CN"/>
              </w:rPr>
            </w:pPr>
            <w:r>
              <w:rPr>
                <w:rFonts w:ascii="Arial" w:hAnsi="Arial" w:cs="Arial" w:hint="eastAsia"/>
                <w:sz w:val="12"/>
                <w:szCs w:val="12"/>
                <w:lang w:eastAsia="zh-CN"/>
              </w:rPr>
              <w:t>Y</w:t>
            </w:r>
            <w:r>
              <w:rPr>
                <w:rFonts w:ascii="Arial" w:hAnsi="Arial" w:cs="Arial"/>
                <w:sz w:val="12"/>
                <w:szCs w:val="12"/>
                <w:lang w:eastAsia="zh-CN"/>
              </w:rPr>
              <w:t>es</w:t>
            </w:r>
          </w:p>
        </w:tc>
        <w:tc>
          <w:tcPr>
            <w:tcW w:w="260"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zh-CN"/>
              </w:rPr>
            </w:pPr>
            <w:r>
              <w:rPr>
                <w:rFonts w:ascii="Arial" w:eastAsia="MS Mincho" w:hAnsi="Arial" w:cs="Arial" w:hint="eastAsia"/>
                <w:sz w:val="12"/>
                <w:szCs w:val="12"/>
                <w:lang w:eastAsia="zh-CN"/>
              </w:rPr>
              <w:t>U</w:t>
            </w:r>
            <w:r>
              <w:rPr>
                <w:rFonts w:ascii="Arial" w:eastAsia="MS Mincho" w:hAnsi="Arial" w:cs="Arial"/>
                <w:sz w:val="12"/>
                <w:szCs w:val="12"/>
                <w:lang w:eastAsia="zh-CN"/>
              </w:rPr>
              <w:t>E doesn’t support multiple PRACH transmissions with the same Tx beam.</w:t>
            </w:r>
          </w:p>
        </w:tc>
        <w:tc>
          <w:tcPr>
            <w:tcW w:w="30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hAnsi="Arial" w:cs="Arial"/>
                <w:sz w:val="12"/>
                <w:szCs w:val="12"/>
                <w:lang w:eastAsia="zh-CN"/>
              </w:rPr>
            </w:pPr>
            <w:r>
              <w:rPr>
                <w:rFonts w:ascii="Arial" w:hAnsi="Arial" w:cs="Arial" w:hint="eastAsia"/>
                <w:sz w:val="12"/>
                <w:szCs w:val="12"/>
                <w:lang w:eastAsia="zh-CN"/>
              </w:rPr>
              <w:t>P</w:t>
            </w:r>
            <w:r>
              <w:rPr>
                <w:rFonts w:ascii="Arial" w:hAnsi="Arial" w:cs="Arial"/>
                <w:sz w:val="12"/>
                <w:szCs w:val="12"/>
                <w:lang w:eastAsia="zh-CN"/>
              </w:rPr>
              <w:t>er UE</w:t>
            </w:r>
          </w:p>
        </w:tc>
        <w:tc>
          <w:tcPr>
            <w:tcW w:w="289"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289"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303"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sz w:val="12"/>
                <w:szCs w:val="12"/>
              </w:rPr>
              <w:t>Optional with capability signalling.</w:t>
            </w:r>
          </w:p>
        </w:tc>
      </w:tr>
    </w:tbl>
    <w:p w:rsidR="003F293E" w:rsidRDefault="003F293E">
      <w:pPr>
        <w:spacing w:beforeLines="50" w:before="120"/>
        <w:rPr>
          <w:iCs/>
          <w:lang w:val="en-US" w:eastAsia="zh-CN"/>
        </w:rPr>
      </w:pPr>
    </w:p>
    <w:p w:rsidR="003F293E" w:rsidRDefault="004D2BA6">
      <w:pPr>
        <w:pStyle w:val="2"/>
      </w:pPr>
      <w:r>
        <w:t>UE features for power domain enhancements</w:t>
      </w:r>
    </w:p>
    <w:p w:rsidR="003F293E" w:rsidRDefault="004D2BA6">
      <w:pPr>
        <w:rPr>
          <w:lang w:eastAsia="zh-CN"/>
        </w:rPr>
      </w:pPr>
      <w:r>
        <w:rPr>
          <w:lang w:eastAsia="zh-CN"/>
        </w:rPr>
        <w:t xml:space="preserve">For power domain enhancements, there are two aspects discussed in RAN1, i.e., MPR/PAR reduction and </w:t>
      </w:r>
      <w:r>
        <w:rPr>
          <w:lang w:val="en-US" w:eastAsia="zh-CN"/>
        </w:rPr>
        <w:t>increasing</w:t>
      </w:r>
      <w:r>
        <w:rPr>
          <w:rFonts w:hint="eastAsia"/>
          <w:lang w:val="en-US" w:eastAsia="zh-CN"/>
        </w:rPr>
        <w:t xml:space="preserve"> UE power higher limit for CA/DC</w:t>
      </w:r>
      <w:r>
        <w:rPr>
          <w:lang w:eastAsia="zh-CN"/>
        </w:rPr>
        <w:t xml:space="preserve">. </w:t>
      </w:r>
    </w:p>
    <w:p w:rsidR="003F293E" w:rsidRDefault="004D2BA6">
      <w:pPr>
        <w:pStyle w:val="afb"/>
        <w:numPr>
          <w:ilvl w:val="0"/>
          <w:numId w:val="15"/>
        </w:numPr>
        <w:rPr>
          <w:b/>
          <w:lang w:eastAsia="zh-CN"/>
        </w:rPr>
      </w:pPr>
      <w:r>
        <w:rPr>
          <w:b/>
          <w:lang w:eastAsia="zh-CN"/>
        </w:rPr>
        <w:t>MPR/PAR reduction</w:t>
      </w:r>
    </w:p>
    <w:p w:rsidR="003F293E" w:rsidRDefault="004D2BA6">
      <w:pPr>
        <w:spacing w:afterLines="50"/>
        <w:rPr>
          <w:lang w:eastAsia="zh-CN"/>
        </w:rPr>
      </w:pPr>
      <w:r>
        <w:rPr>
          <w:rFonts w:hint="eastAsia"/>
          <w:lang w:eastAsia="zh-CN"/>
        </w:rPr>
        <w:t>I</w:t>
      </w:r>
      <w:r>
        <w:rPr>
          <w:lang w:eastAsia="zh-CN"/>
        </w:rPr>
        <w:t xml:space="preserve">n RAN#100, it was agreed that no RAN1 specification impact is expected for MPR/PAR reduction in Rel-18 UL coverage WI. </w:t>
      </w:r>
      <w:r>
        <w:rPr>
          <w:rFonts w:hint="eastAsia"/>
          <w:lang w:val="en-US" w:eastAsia="zh-CN"/>
        </w:rPr>
        <w:t xml:space="preserve">And it was also made a conclusion in RAN1#114 that no further discussion related to enhancements for reducing MPR/PAR objective in RAN1 in Rel-18. </w:t>
      </w:r>
      <w:r>
        <w:rPr>
          <w:lang w:eastAsia="zh-CN"/>
        </w:rPr>
        <w:t xml:space="preserve">That is, RAN1 will not work on the non-transparent FDSS schemes, and therefore no need any further RAN1 discussion on MPR/PAR reduction including UE feature discussion. </w:t>
      </w:r>
    </w:p>
    <w:tbl>
      <w:tblPr>
        <w:tblStyle w:val="af3"/>
        <w:tblW w:w="0" w:type="auto"/>
        <w:tblLook w:val="04A0" w:firstRow="1" w:lastRow="0" w:firstColumn="1" w:lastColumn="0" w:noHBand="0" w:noVBand="1"/>
      </w:tblPr>
      <w:tblGrid>
        <w:gridCol w:w="9628"/>
      </w:tblGrid>
      <w:tr w:rsidR="003F293E">
        <w:tc>
          <w:tcPr>
            <w:tcW w:w="9628" w:type="dxa"/>
          </w:tcPr>
          <w:p w:rsidR="003F293E" w:rsidRDefault="004D2BA6">
            <w:pPr>
              <w:numPr>
                <w:ilvl w:val="0"/>
                <w:numId w:val="16"/>
              </w:numPr>
              <w:tabs>
                <w:tab w:val="left" w:pos="1440"/>
              </w:tabs>
              <w:overflowPunct w:val="0"/>
              <w:autoSpaceDE w:val="0"/>
              <w:autoSpaceDN w:val="0"/>
              <w:adjustRightInd w:val="0"/>
              <w:spacing w:afterLines="50"/>
              <w:textAlignment w:val="baseline"/>
              <w:rPr>
                <w:lang w:eastAsia="zh-CN"/>
              </w:rPr>
            </w:pPr>
            <w:r>
              <w:rPr>
                <w:rFonts w:hint="eastAsia"/>
                <w:i/>
                <w:iCs/>
                <w:lang w:val="en-US" w:eastAsia="zh-CN"/>
              </w:rPr>
              <w:t xml:space="preserve">RAN#100 </w:t>
            </w:r>
            <w:r>
              <w:rPr>
                <w:i/>
                <w:iCs/>
                <w:lang w:eastAsia="zh-CN"/>
              </w:rPr>
              <w:t>Proposal #1 (endorsed)</w:t>
            </w:r>
          </w:p>
          <w:p w:rsidR="003F293E" w:rsidRDefault="004D2BA6">
            <w:pPr>
              <w:numPr>
                <w:ilvl w:val="1"/>
                <w:numId w:val="16"/>
              </w:numPr>
              <w:tabs>
                <w:tab w:val="left" w:pos="2160"/>
              </w:tabs>
              <w:overflowPunct w:val="0"/>
              <w:autoSpaceDE w:val="0"/>
              <w:autoSpaceDN w:val="0"/>
              <w:adjustRightInd w:val="0"/>
              <w:spacing w:afterLines="50"/>
              <w:textAlignment w:val="baseline"/>
              <w:rPr>
                <w:lang w:eastAsia="zh-CN"/>
              </w:rPr>
            </w:pPr>
            <w:r>
              <w:rPr>
                <w:i/>
                <w:iCs/>
                <w:lang w:eastAsia="zh-CN"/>
              </w:rPr>
              <w:t>No RAN1 specification impact is expected for MPR/PAR reduction in Rel-18 UL Coverage WI</w:t>
            </w:r>
          </w:p>
          <w:p w:rsidR="003F293E" w:rsidRDefault="004D2BA6">
            <w:pPr>
              <w:numPr>
                <w:ilvl w:val="2"/>
                <w:numId w:val="16"/>
              </w:numPr>
              <w:overflowPunct w:val="0"/>
              <w:autoSpaceDE w:val="0"/>
              <w:autoSpaceDN w:val="0"/>
              <w:adjustRightInd w:val="0"/>
              <w:spacing w:afterLines="50"/>
              <w:textAlignment w:val="baseline"/>
              <w:rPr>
                <w:lang w:eastAsia="zh-CN"/>
              </w:rPr>
            </w:pPr>
            <w:r>
              <w:rPr>
                <w:i/>
                <w:iCs/>
                <w:lang w:eastAsia="zh-CN"/>
              </w:rPr>
              <w:t>RAN4 will define new optional requirements in the form of at least MPR reduction suitable for a transparent scheme (such as FDSS) that have no RAN1 specification impact</w:t>
            </w:r>
          </w:p>
        </w:tc>
      </w:tr>
      <w:tr w:rsidR="003F293E">
        <w:tc>
          <w:tcPr>
            <w:tcW w:w="9628" w:type="dxa"/>
          </w:tcPr>
          <w:p w:rsidR="003F293E" w:rsidRDefault="004D2BA6">
            <w:pPr>
              <w:numPr>
                <w:ilvl w:val="255"/>
                <w:numId w:val="0"/>
              </w:numPr>
              <w:tabs>
                <w:tab w:val="left" w:pos="1440"/>
              </w:tabs>
              <w:overflowPunct w:val="0"/>
              <w:autoSpaceDE w:val="0"/>
              <w:autoSpaceDN w:val="0"/>
              <w:adjustRightInd w:val="0"/>
              <w:spacing w:afterLines="50"/>
              <w:jc w:val="left"/>
              <w:textAlignment w:val="baseline"/>
              <w:rPr>
                <w:i/>
                <w:iCs/>
                <w:lang w:val="en-US" w:eastAsia="zh-CN"/>
              </w:rPr>
            </w:pPr>
            <w:r>
              <w:rPr>
                <w:i/>
                <w:iCs/>
                <w:lang w:val="en-US" w:eastAsia="zh-CN"/>
              </w:rPr>
              <w:t>RAN1#114 Conclusion</w:t>
            </w:r>
          </w:p>
          <w:p w:rsidR="003F293E" w:rsidRDefault="004D2BA6">
            <w:pPr>
              <w:numPr>
                <w:ilvl w:val="255"/>
                <w:numId w:val="0"/>
              </w:numPr>
              <w:tabs>
                <w:tab w:val="left" w:pos="1440"/>
              </w:tabs>
              <w:overflowPunct w:val="0"/>
              <w:autoSpaceDE w:val="0"/>
              <w:autoSpaceDN w:val="0"/>
              <w:adjustRightInd w:val="0"/>
              <w:spacing w:afterLines="50"/>
              <w:textAlignment w:val="baseline"/>
              <w:rPr>
                <w:i/>
                <w:iCs/>
                <w:lang w:eastAsia="zh-CN"/>
              </w:rPr>
            </w:pPr>
            <w:r>
              <w:rPr>
                <w:i/>
                <w:iCs/>
                <w:lang w:val="en-US" w:eastAsia="zh-CN"/>
              </w:rPr>
              <w:t>No further discussion related to enhancements for reducing MPR/PAR objective in RAN1 in Rel-18.</w:t>
            </w:r>
          </w:p>
        </w:tc>
      </w:tr>
    </w:tbl>
    <w:p w:rsidR="003F293E" w:rsidRDefault="003F293E"/>
    <w:p w:rsidR="003F293E" w:rsidRDefault="004D2BA6">
      <w:pPr>
        <w:spacing w:beforeLines="50" w:before="120"/>
        <w:rPr>
          <w:b/>
          <w:i/>
          <w:lang w:eastAsia="zh-CN"/>
        </w:rPr>
      </w:pPr>
      <w:r>
        <w:rPr>
          <w:rFonts w:hint="eastAsia"/>
          <w:b/>
          <w:i/>
          <w:iCs/>
          <w:lang w:eastAsia="zh-CN"/>
        </w:rPr>
        <w:t>P</w:t>
      </w:r>
      <w:r>
        <w:rPr>
          <w:b/>
          <w:i/>
          <w:iCs/>
          <w:lang w:eastAsia="zh-CN"/>
        </w:rPr>
        <w:t xml:space="preserve">roposal </w:t>
      </w:r>
      <w:r>
        <w:rPr>
          <w:b/>
          <w:i/>
          <w:iCs/>
          <w:lang w:val="en-US" w:eastAsia="zh-CN"/>
        </w:rPr>
        <w:t>5</w:t>
      </w:r>
      <w:r>
        <w:rPr>
          <w:bCs/>
          <w:i/>
          <w:iCs/>
          <w:lang w:eastAsia="zh-CN"/>
        </w:rPr>
        <w:t xml:space="preserve">: No new UE feature is needed in RAN1 for </w:t>
      </w:r>
      <w:r>
        <w:rPr>
          <w:bCs/>
          <w:i/>
          <w:lang w:eastAsia="zh-CN"/>
        </w:rPr>
        <w:t xml:space="preserve">MPR/PAR reduction. </w:t>
      </w:r>
    </w:p>
    <w:p w:rsidR="003F293E" w:rsidRDefault="004D2BA6">
      <w:pPr>
        <w:pStyle w:val="afb"/>
        <w:numPr>
          <w:ilvl w:val="0"/>
          <w:numId w:val="15"/>
        </w:numPr>
        <w:rPr>
          <w:b/>
          <w:lang w:eastAsia="zh-CN"/>
        </w:rPr>
      </w:pPr>
      <w:r>
        <w:rPr>
          <w:b/>
          <w:lang w:eastAsia="zh-CN"/>
        </w:rPr>
        <w:t>I</w:t>
      </w:r>
      <w:r>
        <w:rPr>
          <w:rFonts w:hint="eastAsia"/>
          <w:b/>
          <w:lang w:eastAsia="zh-CN"/>
        </w:rPr>
        <w:t>ncreasing UE power higher limit for CA/DC</w:t>
      </w:r>
    </w:p>
    <w:p w:rsidR="003F293E" w:rsidRDefault="004D2BA6">
      <w:pPr>
        <w:rPr>
          <w:rFonts w:eastAsia="Yu Mincho"/>
          <w:lang w:eastAsia="ja-JP"/>
        </w:rPr>
      </w:pPr>
      <w:r>
        <w:rPr>
          <w:rFonts w:hint="eastAsia"/>
          <w:lang w:eastAsia="ja-JP"/>
        </w:rPr>
        <w:t>F</w:t>
      </w:r>
      <w:r>
        <w:rPr>
          <w:lang w:eastAsia="ja-JP"/>
        </w:rPr>
        <w:t>or this topic, RAN4 has agreed to enable UE report on the ΔP</w:t>
      </w:r>
      <w:r>
        <w:rPr>
          <w:vertAlign w:val="subscript"/>
          <w:lang w:eastAsia="ja-JP"/>
        </w:rPr>
        <w:t>PowerClass</w:t>
      </w:r>
      <w:r>
        <w:rPr>
          <w:lang w:eastAsia="ja-JP"/>
        </w:rPr>
        <w:t xml:space="preserve"> to indicate which power class requirements that the UE is referring to when configured duty cycle is exceed</w:t>
      </w:r>
      <w:r>
        <w:rPr>
          <w:rFonts w:hint="eastAsia"/>
          <w:lang w:eastAsia="zh-CN"/>
        </w:rPr>
        <w:t>ed</w:t>
      </w:r>
      <w:r>
        <w:rPr>
          <w:lang w:val="en-US" w:eastAsia="ja-JP"/>
        </w:rPr>
        <w:t xml:space="preserve"> or </w:t>
      </w:r>
      <w:r>
        <w:rPr>
          <w:lang w:eastAsia="ja-JP"/>
        </w:rPr>
        <w:t xml:space="preserve">when UE returns to advertised PC power capabilities. </w:t>
      </w:r>
      <w:r>
        <w:rPr>
          <w:rFonts w:hint="eastAsia"/>
          <w:lang w:val="en-US" w:eastAsia="zh-CN"/>
        </w:rPr>
        <w:t>An</w:t>
      </w:r>
      <w:r>
        <w:rPr>
          <w:lang w:val="en-US" w:eastAsia="ja-JP"/>
        </w:rPr>
        <w:t xml:space="preserve">d no RAN1 impact </w:t>
      </w:r>
      <w:r>
        <w:rPr>
          <w:lang w:eastAsia="ja-JP"/>
        </w:rPr>
        <w:t>for this enhancement</w:t>
      </w:r>
      <w:r>
        <w:rPr>
          <w:lang w:val="en-US" w:eastAsia="ja-JP"/>
        </w:rPr>
        <w:t xml:space="preserve"> is observed in the LS of R1-2308561</w:t>
      </w:r>
      <w:r>
        <w:rPr>
          <w:rFonts w:hint="eastAsia"/>
          <w:lang w:val="en-US" w:eastAsia="zh-CN"/>
        </w:rPr>
        <w:t xml:space="preserve"> in RAN1#114</w:t>
      </w:r>
      <w:r>
        <w:rPr>
          <w:lang w:eastAsia="ja-JP"/>
        </w:rPr>
        <w:t>.</w:t>
      </w:r>
      <w:r>
        <w:rPr>
          <w:rFonts w:hint="eastAsia"/>
          <w:lang w:val="en-US" w:eastAsia="zh-CN"/>
        </w:rPr>
        <w:t xml:space="preserve"> </w:t>
      </w:r>
      <w:r>
        <w:rPr>
          <w:lang w:eastAsia="ja-JP"/>
        </w:rPr>
        <w:t xml:space="preserve">However, </w:t>
      </w:r>
      <w:r>
        <w:rPr>
          <w:rFonts w:hint="eastAsia"/>
          <w:lang w:val="en-US" w:eastAsia="zh-CN"/>
        </w:rPr>
        <w:t xml:space="preserve">the corresponding UE feature </w:t>
      </w:r>
      <w:r w:rsidR="00A077C5">
        <w:rPr>
          <w:lang w:val="en-US" w:eastAsia="zh-CN"/>
        </w:rPr>
        <w:t>may be</w:t>
      </w:r>
      <w:r w:rsidR="00A077C5">
        <w:rPr>
          <w:rFonts w:hint="eastAsia"/>
          <w:lang w:val="en-US" w:eastAsia="zh-CN"/>
        </w:rPr>
        <w:t xml:space="preserve"> </w:t>
      </w:r>
      <w:r>
        <w:rPr>
          <w:rFonts w:hint="eastAsia"/>
          <w:lang w:val="en-US" w:eastAsia="zh-CN"/>
        </w:rPr>
        <w:t xml:space="preserve">still needed to support the enhanced PHR with </w:t>
      </w:r>
      <w:r>
        <w:rPr>
          <w:lang w:eastAsia="ja-JP"/>
        </w:rPr>
        <w:t>ΔP</w:t>
      </w:r>
      <w:r>
        <w:rPr>
          <w:vertAlign w:val="subscript"/>
          <w:lang w:eastAsia="ja-JP"/>
        </w:rPr>
        <w:t>PowerClass</w:t>
      </w:r>
      <w:r>
        <w:rPr>
          <w:rFonts w:hint="eastAsia"/>
          <w:lang w:val="en-US" w:eastAsia="zh-CN"/>
        </w:rPr>
        <w:t>, which can be defined in RAN2</w:t>
      </w:r>
      <w:r>
        <w:rPr>
          <w:lang w:eastAsia="ja-JP"/>
        </w:rPr>
        <w:t xml:space="preserve">. At </w:t>
      </w:r>
      <w:r>
        <w:rPr>
          <w:rFonts w:hint="eastAsia"/>
          <w:lang w:val="en-US" w:eastAsia="zh-CN"/>
        </w:rPr>
        <w:t>a result</w:t>
      </w:r>
      <w:r>
        <w:rPr>
          <w:lang w:eastAsia="ja-JP"/>
        </w:rPr>
        <w:t>, potential UE feature</w:t>
      </w:r>
      <w:r w:rsidR="00974B51">
        <w:rPr>
          <w:lang w:eastAsia="ja-JP"/>
        </w:rPr>
        <w:t>(s)</w:t>
      </w:r>
      <w:r>
        <w:rPr>
          <w:lang w:eastAsia="ja-JP"/>
        </w:rPr>
        <w:t xml:space="preserve"> for i</w:t>
      </w:r>
      <w:r>
        <w:rPr>
          <w:rFonts w:hint="eastAsia"/>
          <w:lang w:eastAsia="ja-JP"/>
        </w:rPr>
        <w:t>ncreasing UE power higher limit for CA/DC</w:t>
      </w:r>
      <w:r>
        <w:rPr>
          <w:rFonts w:hint="eastAsia"/>
          <w:lang w:val="en-US" w:eastAsia="zh-CN"/>
        </w:rPr>
        <w:t xml:space="preserve"> is supported which can be discussed in RAN2</w:t>
      </w:r>
      <w:r w:rsidR="00A077C5">
        <w:rPr>
          <w:lang w:val="en-US" w:eastAsia="zh-CN"/>
        </w:rPr>
        <w:t xml:space="preserve">, together with the detailed reporting mechanism of </w:t>
      </w:r>
      <w:r w:rsidR="00A077C5">
        <w:rPr>
          <w:lang w:eastAsia="ja-JP"/>
        </w:rPr>
        <w:t>ΔP</w:t>
      </w:r>
      <w:r w:rsidR="00A077C5">
        <w:rPr>
          <w:vertAlign w:val="subscript"/>
          <w:lang w:eastAsia="ja-JP"/>
        </w:rPr>
        <w:t>PowerClass</w:t>
      </w:r>
      <w:r>
        <w:rPr>
          <w:lang w:eastAsia="ja-JP"/>
        </w:rPr>
        <w:t>.</w:t>
      </w:r>
    </w:p>
    <w:p w:rsidR="003F293E" w:rsidRDefault="004D2BA6">
      <w:pPr>
        <w:rPr>
          <w:bCs/>
          <w:i/>
          <w:lang w:eastAsia="zh-CN"/>
        </w:rPr>
      </w:pPr>
      <w:r>
        <w:rPr>
          <w:rFonts w:hint="eastAsia"/>
          <w:b/>
          <w:i/>
          <w:iCs/>
          <w:lang w:eastAsia="zh-CN"/>
        </w:rPr>
        <w:t>P</w:t>
      </w:r>
      <w:r>
        <w:rPr>
          <w:b/>
          <w:i/>
          <w:iCs/>
          <w:lang w:eastAsia="zh-CN"/>
        </w:rPr>
        <w:t xml:space="preserve">roposal </w:t>
      </w:r>
      <w:r>
        <w:rPr>
          <w:b/>
          <w:i/>
          <w:iCs/>
          <w:lang w:val="en-US" w:eastAsia="zh-CN"/>
        </w:rPr>
        <w:t>6</w:t>
      </w:r>
      <w:r>
        <w:rPr>
          <w:bCs/>
          <w:i/>
          <w:iCs/>
          <w:lang w:eastAsia="zh-CN"/>
        </w:rPr>
        <w:t>: For i</w:t>
      </w:r>
      <w:r>
        <w:rPr>
          <w:bCs/>
          <w:i/>
          <w:lang w:eastAsia="zh-CN"/>
        </w:rPr>
        <w:t>ncreasing UE power higher limit for CA/DC, potential UE feature</w:t>
      </w:r>
      <w:r w:rsidR="00974B51">
        <w:rPr>
          <w:bCs/>
          <w:i/>
          <w:lang w:eastAsia="zh-CN"/>
        </w:rPr>
        <w:t>(s)</w:t>
      </w:r>
      <w:r>
        <w:rPr>
          <w:bCs/>
          <w:i/>
          <w:lang w:eastAsia="zh-CN"/>
        </w:rPr>
        <w:t xml:space="preserve"> </w:t>
      </w:r>
      <w:r>
        <w:rPr>
          <w:rFonts w:hint="eastAsia"/>
          <w:i/>
          <w:lang w:val="en-US" w:eastAsia="zh-CN"/>
        </w:rPr>
        <w:t xml:space="preserve">to support the enhanced PHR with </w:t>
      </w:r>
      <w:r>
        <w:rPr>
          <w:i/>
          <w:lang w:eastAsia="ja-JP"/>
        </w:rPr>
        <w:t>ΔP</w:t>
      </w:r>
      <w:r>
        <w:rPr>
          <w:i/>
          <w:vertAlign w:val="subscript"/>
          <w:lang w:eastAsia="ja-JP"/>
        </w:rPr>
        <w:t>PowerClass</w:t>
      </w:r>
      <w:r>
        <w:rPr>
          <w:bCs/>
          <w:i/>
          <w:lang w:val="en-US" w:eastAsia="zh-CN"/>
        </w:rPr>
        <w:t xml:space="preserve"> </w:t>
      </w:r>
      <w:r w:rsidR="00974B51">
        <w:rPr>
          <w:bCs/>
          <w:i/>
          <w:lang w:val="en-US" w:eastAsia="zh-CN"/>
        </w:rPr>
        <w:t xml:space="preserve">can be </w:t>
      </w:r>
      <w:r>
        <w:rPr>
          <w:bCs/>
          <w:i/>
          <w:lang w:val="en-US" w:eastAsia="zh-CN"/>
        </w:rPr>
        <w:t>discussed in RAN2</w:t>
      </w:r>
      <w:r>
        <w:rPr>
          <w:bCs/>
          <w:i/>
          <w:lang w:eastAsia="zh-CN"/>
        </w:rPr>
        <w:t xml:space="preserve">. </w:t>
      </w:r>
    </w:p>
    <w:p w:rsidR="003F293E" w:rsidRDefault="003F293E">
      <w:pPr>
        <w:rPr>
          <w:b/>
          <w:i/>
          <w:lang w:eastAsia="zh-CN"/>
        </w:rPr>
      </w:pPr>
    </w:p>
    <w:p w:rsidR="003F293E" w:rsidRDefault="004D2BA6">
      <w:pPr>
        <w:pStyle w:val="2"/>
      </w:pPr>
      <w:r>
        <w:lastRenderedPageBreak/>
        <w:t>UE features for dynamic switching between DFT-S-OFDM and CP-OFDM</w:t>
      </w:r>
    </w:p>
    <w:p w:rsidR="003F293E" w:rsidRDefault="004D2BA6">
      <w:pPr>
        <w:rPr>
          <w:color w:val="000000"/>
          <w:lang w:eastAsia="zh-CN"/>
        </w:rPr>
      </w:pPr>
      <w:r>
        <w:rPr>
          <w:rFonts w:hint="eastAsia"/>
          <w:color w:val="000000"/>
          <w:lang w:eastAsia="zh-CN"/>
        </w:rPr>
        <w:t>I</w:t>
      </w:r>
      <w:r>
        <w:rPr>
          <w:color w:val="000000"/>
          <w:lang w:eastAsia="zh-CN"/>
        </w:rPr>
        <w:t>t is still under discussion whether the dynamic waveform switching can be applicable to PUSCH scheduled by DCI format 0_3, then the UE feature of supporting of dynamic waveform switching for DCI format 0_3 is still pending until the solid agreement in RAN1 is achieved.</w:t>
      </w:r>
    </w:p>
    <w:p w:rsidR="003F293E" w:rsidRDefault="004D2BA6">
      <w:pPr>
        <w:rPr>
          <w:color w:val="000000"/>
          <w:lang w:val="en-US" w:eastAsia="zh-CN"/>
        </w:rPr>
      </w:pPr>
      <w:r>
        <w:rPr>
          <w:color w:val="000000"/>
          <w:lang w:eastAsia="zh-CN"/>
        </w:rPr>
        <w:t xml:space="preserve">At least by now, the basic FG should aim to the function applicable to PUSCH with single TB scheduled by single DCI format 0_1 or 0_2. </w:t>
      </w:r>
      <w:r>
        <w:t>Then the component of the basic FG should include the dynamic waveform switching</w:t>
      </w:r>
      <w:r>
        <w:rPr>
          <w:color w:val="000000"/>
          <w:lang w:eastAsia="zh-CN"/>
        </w:rPr>
        <w:t xml:space="preserve"> is applicable to PUSCH with single TB scheduled by single DCI format 0_1 or 0_2 and </w:t>
      </w:r>
      <w:r>
        <w:rPr>
          <w:rFonts w:eastAsia="等线"/>
          <w:lang w:eastAsia="zh-CN"/>
        </w:rPr>
        <w:t>new 1-bit field for dynamic waveform indication from UL scheduling DCI</w:t>
      </w:r>
      <w:r>
        <w:t>.</w:t>
      </w:r>
    </w:p>
    <w:p w:rsidR="003F293E" w:rsidRDefault="004D2BA6">
      <w:pPr>
        <w:autoSpaceDE w:val="0"/>
        <w:autoSpaceDN w:val="0"/>
        <w:adjustRightInd w:val="0"/>
        <w:spacing w:after="180"/>
        <w:rPr>
          <w:i/>
          <w:lang w:val="en-US" w:eastAsia="zh-CN"/>
        </w:rPr>
      </w:pPr>
      <w:r>
        <w:rPr>
          <w:rFonts w:hint="eastAsia"/>
          <w:b/>
          <w:i/>
        </w:rPr>
        <w:t>P</w:t>
      </w:r>
      <w:r>
        <w:rPr>
          <w:b/>
          <w:i/>
        </w:rPr>
        <w:t xml:space="preserve">roposal </w:t>
      </w:r>
      <w:r>
        <w:rPr>
          <w:rFonts w:hint="eastAsia"/>
          <w:b/>
          <w:i/>
          <w:lang w:val="en-US" w:eastAsia="zh-CN"/>
        </w:rPr>
        <w:t>7</w:t>
      </w:r>
      <w:r>
        <w:rPr>
          <w:bCs/>
          <w:i/>
        </w:rPr>
        <w:t xml:space="preserve">: The </w:t>
      </w:r>
      <w:r>
        <w:rPr>
          <w:i/>
        </w:rPr>
        <w:t>component of the basic FG should include that the dynamic waveform switching is applicable to PUSCH with single TB scheduled by single DCI format 0_1 or 0_2 and new 1-bit field for dynamic waveform indication from UL scheduling DCI.</w:t>
      </w:r>
      <w:r>
        <w:rPr>
          <w:i/>
          <w:lang w:val="en-US" w:eastAsia="zh-CN"/>
        </w:rPr>
        <w:t xml:space="preserve"> </w:t>
      </w:r>
    </w:p>
    <w:p w:rsidR="003F293E" w:rsidRDefault="003F293E">
      <w:pPr>
        <w:autoSpaceDE w:val="0"/>
        <w:autoSpaceDN w:val="0"/>
        <w:adjustRightInd w:val="0"/>
        <w:spacing w:after="180"/>
        <w:rPr>
          <w:i/>
          <w:lang w:val="en-US" w:eastAsia="zh-CN"/>
        </w:rPr>
      </w:pPr>
    </w:p>
    <w:p w:rsidR="003F293E" w:rsidRDefault="004D2BA6">
      <w:pPr>
        <w:rPr>
          <w:color w:val="000000"/>
          <w:lang w:eastAsia="zh-CN"/>
        </w:rPr>
      </w:pPr>
      <w:r>
        <w:rPr>
          <w:rFonts w:hint="eastAsia"/>
          <w:color w:val="000000"/>
          <w:lang w:eastAsia="zh-CN"/>
        </w:rPr>
        <w:t>I</w:t>
      </w:r>
      <w:r>
        <w:rPr>
          <w:color w:val="000000"/>
          <w:lang w:eastAsia="zh-CN"/>
        </w:rPr>
        <w:t>t seems no strong motivation to separate the FG for DCI format 0_1 and 0_2. The scenario of UE only support dynamic waveform switch for DCI format 0_1 but not for DCI format 0_2 or vice versa is not clear.</w:t>
      </w:r>
    </w:p>
    <w:p w:rsidR="003F293E" w:rsidRDefault="004D2BA6">
      <w:pPr>
        <w:rPr>
          <w:i/>
        </w:rPr>
      </w:pPr>
      <w:r>
        <w:rPr>
          <w:rFonts w:hint="eastAsia"/>
          <w:b/>
          <w:i/>
        </w:rPr>
        <w:t>P</w:t>
      </w:r>
      <w:r>
        <w:rPr>
          <w:b/>
          <w:i/>
        </w:rPr>
        <w:t xml:space="preserve">roposal </w:t>
      </w:r>
      <w:r>
        <w:rPr>
          <w:b/>
          <w:i/>
          <w:lang w:val="en-US" w:eastAsia="zh-CN"/>
        </w:rPr>
        <w:t>8</w:t>
      </w:r>
      <w:r>
        <w:rPr>
          <w:bCs/>
          <w:i/>
        </w:rPr>
        <w:t>: No need to separate the</w:t>
      </w:r>
      <w:r>
        <w:rPr>
          <w:i/>
        </w:rPr>
        <w:t xml:space="preserve"> FG for</w:t>
      </w:r>
      <w:r>
        <w:t xml:space="preserve"> </w:t>
      </w:r>
      <w:r>
        <w:rPr>
          <w:i/>
        </w:rPr>
        <w:t>DCI format 0_1 and 0_2 if the dynamic waveform switching is applicable to PUSCH with single TB scheduled by single DCI format 0_1 or 0_2.</w:t>
      </w:r>
    </w:p>
    <w:p w:rsidR="003F293E" w:rsidRDefault="003F293E">
      <w:pPr>
        <w:rPr>
          <w:color w:val="000000"/>
          <w:lang w:eastAsia="zh-CN"/>
        </w:rPr>
      </w:pPr>
    </w:p>
    <w:p w:rsidR="003F293E" w:rsidRDefault="004D2BA6">
      <w:pPr>
        <w:pStyle w:val="afb"/>
        <w:numPr>
          <w:ilvl w:val="0"/>
          <w:numId w:val="17"/>
        </w:numPr>
        <w:rPr>
          <w:b/>
          <w:lang w:val="en-US" w:eastAsia="zh-CN"/>
        </w:rPr>
      </w:pPr>
      <w:r>
        <w:rPr>
          <w:b/>
          <w:lang w:val="en-US" w:eastAsia="zh-CN"/>
        </w:rPr>
        <w:t>Multi-PUSCH scheduling in time domain</w:t>
      </w:r>
    </w:p>
    <w:tbl>
      <w:tblPr>
        <w:tblStyle w:val="af3"/>
        <w:tblW w:w="0" w:type="auto"/>
        <w:tblLook w:val="04A0" w:firstRow="1" w:lastRow="0" w:firstColumn="1" w:lastColumn="0" w:noHBand="0" w:noVBand="1"/>
      </w:tblPr>
      <w:tblGrid>
        <w:gridCol w:w="9629"/>
      </w:tblGrid>
      <w:tr w:rsidR="003F293E">
        <w:tc>
          <w:tcPr>
            <w:tcW w:w="9629" w:type="dxa"/>
          </w:tcPr>
          <w:p w:rsidR="003F293E" w:rsidRDefault="004D2BA6">
            <w:pPr>
              <w:rPr>
                <w:rFonts w:eastAsia="Microsoft YaHei UI"/>
                <w:color w:val="000000"/>
                <w:highlight w:val="green"/>
                <w:shd w:val="clear" w:color="auto" w:fill="FF00FF"/>
              </w:rPr>
            </w:pPr>
            <w:r>
              <w:rPr>
                <w:rFonts w:eastAsia="Microsoft YaHei UI"/>
                <w:b/>
                <w:bCs/>
                <w:color w:val="000000"/>
                <w:highlight w:val="green"/>
                <w:shd w:val="clear" w:color="auto" w:fill="FF00FF"/>
              </w:rPr>
              <w:t>Agreement</w:t>
            </w:r>
          </w:p>
          <w:p w:rsidR="003F293E" w:rsidRDefault="004D2BA6">
            <w:pPr>
              <w:rPr>
                <w:rFonts w:eastAsia="Microsoft YaHei UI"/>
                <w:color w:val="000000"/>
                <w:sz w:val="24"/>
              </w:rPr>
            </w:pPr>
            <w:r>
              <w:rPr>
                <w:rFonts w:eastAsia="Microsoft YaHei UI"/>
                <w:color w:val="000000"/>
              </w:rPr>
              <w:t>For UE configured with multi-PUSCH scheduling in time domain </w:t>
            </w:r>
            <w:r>
              <w:rPr>
                <w:rFonts w:eastAsia="Microsoft YaHei UI"/>
                <w:color w:val="FF0000"/>
              </w:rPr>
              <w:t>in a carrier </w:t>
            </w:r>
            <w:r>
              <w:rPr>
                <w:rFonts w:eastAsia="Microsoft YaHei UI"/>
                <w: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DCI format 0_1 supports 1-bit field for dynamic waveform switching indication.</w:t>
            </w:r>
          </w:p>
          <w:p w:rsidR="003F293E" w:rsidRDefault="004D2BA6">
            <w:pPr>
              <w:numPr>
                <w:ilvl w:val="0"/>
                <w:numId w:val="18"/>
              </w:numPr>
              <w:snapToGrid/>
              <w:spacing w:after="0"/>
              <w:jc w:val="left"/>
              <w:rPr>
                <w:lang w:eastAsia="zh-CN"/>
              </w:rPr>
            </w:pPr>
            <w:r>
              <w:rPr>
                <w:rFonts w:eastAsia="Microsoft YaHei UI" w:cs="Times"/>
                <w:color w:val="000000"/>
              </w:rPr>
              <w:t>When configured, 1-bit field indicates waveform for all scheduled PUSCH transmissions.</w:t>
            </w:r>
          </w:p>
        </w:tc>
      </w:tr>
    </w:tbl>
    <w:p w:rsidR="003F293E" w:rsidRDefault="004D2BA6">
      <w:pPr>
        <w:spacing w:beforeLines="50" w:before="120"/>
        <w:rPr>
          <w:rFonts w:eastAsia="Microsoft YaHei UI"/>
          <w:color w:val="000000"/>
        </w:rPr>
      </w:pPr>
      <w:r>
        <w:rPr>
          <w:rFonts w:hint="eastAsia"/>
          <w:iCs/>
          <w:lang w:val="en-US" w:eastAsia="zh-CN"/>
        </w:rPr>
        <w:t>T</w:t>
      </w:r>
      <w:r>
        <w:rPr>
          <w:iCs/>
          <w:lang w:val="en-US" w:eastAsia="zh-CN"/>
        </w:rPr>
        <w:t xml:space="preserve">here is an agreement on the joint processing between DWS and NRU. In case the </w:t>
      </w:r>
      <w:r>
        <w:rPr>
          <w:rFonts w:eastAsia="Microsoft YaHei UI"/>
          <w:color w:val="000000"/>
        </w:rPr>
        <w:t>UE is configured with multi-PUSCH scheduling in time domain </w:t>
      </w:r>
      <w:r>
        <w:rPr>
          <w:iCs/>
          <w:lang w:val="en-US" w:eastAsia="zh-CN"/>
        </w:rPr>
        <w:t>in a carrier </w:t>
      </w:r>
      <w:r>
        <w:rPr>
          <w:rFonts w:eastAsia="Microsoft YaHei U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xml:space="preserve">), only DCI format 0_1 supports 1-bit field for dynamic waveform switching indication. There is no need to mandatory support the </w:t>
      </w:r>
      <w:r>
        <w:rPr>
          <w:iCs/>
          <w:lang w:val="en-US" w:eastAsia="zh-CN"/>
        </w:rPr>
        <w:t xml:space="preserve">joint processing between DWS and NRU, so the reporting of this capability is needed. The basic FG for single </w:t>
      </w:r>
      <w:r>
        <w:rPr>
          <w:color w:val="000000"/>
          <w:lang w:eastAsia="zh-CN"/>
        </w:rPr>
        <w:t xml:space="preserve">PUSCH with single TB scheduled by single DCI format 0_1 or 0_2 is the prerequisite feature group for the FG for </w:t>
      </w:r>
      <w:r>
        <w:rPr>
          <w:rFonts w:eastAsia="Microsoft YaHei UI"/>
          <w:color w:val="000000"/>
        </w:rPr>
        <w:t xml:space="preserve">multi-PUSCH scheduling. The component of this FG is supporting dynamic waveform switching if UE is configured with multi-PUSCH scheduling in time domain in a carrier </w:t>
      </w:r>
      <w:r>
        <w:rPr>
          <w:lang w:val="en-US" w:eastAsia="zh-CN"/>
        </w:rPr>
        <w:t>(i.e.</w:t>
      </w:r>
      <w:r>
        <w:rPr>
          <w:i/>
          <w:lang w:val="en-US" w:eastAsia="zh-CN"/>
        </w:rPr>
        <w:t xml:space="preserve"> pusch-TimeDomainAllocationListForMultiPUSCH</w:t>
      </w:r>
      <w:r>
        <w:rPr>
          <w:lang w:val="en-US" w:eastAsia="zh-CN"/>
        </w:rPr>
        <w:t>)</w:t>
      </w:r>
    </w:p>
    <w:p w:rsidR="003F293E" w:rsidRDefault="004D2BA6">
      <w:pPr>
        <w:spacing w:beforeLines="50" w:before="120"/>
        <w:rPr>
          <w:i/>
          <w:lang w:val="en-US" w:eastAsia="zh-CN"/>
        </w:rPr>
      </w:pPr>
      <w:r>
        <w:rPr>
          <w:rFonts w:hint="eastAsia"/>
          <w:b/>
          <w:i/>
        </w:rPr>
        <w:t>P</w:t>
      </w:r>
      <w:r>
        <w:rPr>
          <w:b/>
          <w:i/>
        </w:rPr>
        <w:t xml:space="preserve">roposal </w:t>
      </w:r>
      <w:r>
        <w:rPr>
          <w:rFonts w:hint="eastAsia"/>
          <w:b/>
          <w:i/>
          <w:lang w:val="en-US" w:eastAsia="zh-CN"/>
        </w:rPr>
        <w:t>9</w:t>
      </w:r>
      <w:r>
        <w:rPr>
          <w:bCs/>
          <w:i/>
        </w:rPr>
        <w:t xml:space="preserve">: </w:t>
      </w:r>
      <w:r>
        <w:rPr>
          <w:i/>
        </w:rPr>
        <w:t>The</w:t>
      </w:r>
      <w:r>
        <w:rPr>
          <w:i/>
          <w:lang w:val="en-US" w:eastAsia="zh-CN"/>
        </w:rPr>
        <w:t xml:space="preserve"> basic UE FG for single PUSCH with single TB scheduled by single DCI format 0_1 or 0_2 is the prerequisite feature group for the FG for multi-PUSCH scheduling.</w:t>
      </w:r>
    </w:p>
    <w:p w:rsidR="003F293E" w:rsidRDefault="004D2BA6">
      <w:pPr>
        <w:rPr>
          <w:i/>
          <w:lang w:val="en-US" w:eastAsia="zh-CN"/>
        </w:rPr>
      </w:pPr>
      <w:r>
        <w:rPr>
          <w:b/>
          <w:i/>
          <w:lang w:val="en-US" w:eastAsia="zh-CN"/>
        </w:rPr>
        <w:t xml:space="preserve">Proposal </w:t>
      </w:r>
      <w:r>
        <w:rPr>
          <w:rFonts w:hint="eastAsia"/>
          <w:b/>
          <w:i/>
          <w:lang w:val="en-US" w:eastAsia="zh-CN"/>
        </w:rPr>
        <w:t>10</w:t>
      </w:r>
      <w:r>
        <w:rPr>
          <w:b/>
          <w:i/>
          <w:lang w:val="en-US" w:eastAsia="zh-CN"/>
        </w:rPr>
        <w:t>:</w:t>
      </w:r>
      <w:r>
        <w:rPr>
          <w:i/>
          <w:lang w:val="en-US" w:eastAsia="zh-CN"/>
        </w:rPr>
        <w:t xml:space="preserve"> Support separate FG for dynamic waveform switching if UE is configured with multi-PUSCH scheduling in time domain in a carrier (i.e. pusch-TimeDomainAllocationListForMultiPUSCH).</w:t>
      </w:r>
    </w:p>
    <w:p w:rsidR="003F293E" w:rsidRDefault="003F293E">
      <w:pPr>
        <w:rPr>
          <w:i/>
          <w:lang w:val="en-US" w:eastAsia="zh-CN"/>
        </w:rPr>
      </w:pPr>
    </w:p>
    <w:p w:rsidR="003F293E" w:rsidRDefault="004D2BA6">
      <w:pPr>
        <w:pStyle w:val="afb"/>
        <w:numPr>
          <w:ilvl w:val="0"/>
          <w:numId w:val="17"/>
        </w:numPr>
        <w:rPr>
          <w:b/>
          <w:lang w:val="en-US" w:eastAsia="zh-CN"/>
        </w:rPr>
      </w:pPr>
      <w:r>
        <w:rPr>
          <w:rFonts w:hint="eastAsia"/>
          <w:b/>
          <w:lang w:val="en-US" w:eastAsia="zh-CN"/>
        </w:rPr>
        <w:t>M</w:t>
      </w:r>
      <w:r>
        <w:rPr>
          <w:b/>
          <w:lang w:val="en-US" w:eastAsia="zh-CN"/>
        </w:rPr>
        <w:t>ultiple carriers</w:t>
      </w:r>
    </w:p>
    <w:p w:rsidR="003F293E" w:rsidRDefault="004D2BA6">
      <w:pPr>
        <w:rPr>
          <w:iCs/>
          <w:lang w:val="en-US" w:eastAsia="zh-CN"/>
        </w:rPr>
      </w:pPr>
      <w:r>
        <w:rPr>
          <w:rFonts w:hint="eastAsia"/>
          <w:lang w:val="en-US" w:eastAsia="zh-CN"/>
        </w:rPr>
        <w:t>T</w:t>
      </w:r>
      <w:r>
        <w:rPr>
          <w:lang w:val="en-US" w:eastAsia="zh-CN"/>
        </w:rPr>
        <w:t xml:space="preserve">he above cases of PUSCH with single TB scheduled by single DCI format 0_1 or 0_2 or </w:t>
      </w:r>
      <w:r>
        <w:rPr>
          <w:rFonts w:eastAsia="Microsoft YaHei UI"/>
          <w:color w:val="000000"/>
        </w:rPr>
        <w:t>multi-PUSCH scheduling in time domain </w:t>
      </w:r>
      <w:r>
        <w:rPr>
          <w:iCs/>
          <w:lang w:val="en-US" w:eastAsia="zh-CN"/>
        </w:rPr>
        <w:t xml:space="preserve">in a carrier both belong to the single carrier case. In single carrier case, there is no complicated issues on the special preference on the band combination. Then the granularity of UE features can be per UE or per band. </w:t>
      </w:r>
    </w:p>
    <w:p w:rsidR="003F293E" w:rsidRDefault="004D2BA6">
      <w:pPr>
        <w:rPr>
          <w:iCs/>
          <w:lang w:val="en-US" w:eastAsia="zh-CN"/>
        </w:rPr>
      </w:pPr>
      <w:r>
        <w:rPr>
          <w:iCs/>
          <w:lang w:val="en-US" w:eastAsia="zh-CN"/>
        </w:rPr>
        <w:t xml:space="preserve">But for case of multiple carriers, UE may not be allowed different waveform on different carriers in intra-band scenario. The dynamic waveform switch capability may depend on the different band combination. Then the granularity of UE features can be per BC or per FSPC. </w:t>
      </w:r>
    </w:p>
    <w:p w:rsidR="003F293E" w:rsidRDefault="004D2BA6">
      <w:pPr>
        <w:rPr>
          <w:iCs/>
          <w:lang w:val="en-US" w:eastAsia="zh-CN"/>
        </w:rPr>
      </w:pPr>
      <w:r>
        <w:rPr>
          <w:iCs/>
          <w:lang w:val="en-US" w:eastAsia="zh-CN"/>
        </w:rPr>
        <w:t>It is better to split the case of single carrier and multiple carriers when considering the FGs for dynamic waveform switch. It is preferred to separate this FG for single-carrier case and multiple-carrier case.</w:t>
      </w:r>
    </w:p>
    <w:p w:rsidR="003F293E" w:rsidRDefault="004D2BA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11</w:t>
      </w:r>
      <w:r>
        <w:rPr>
          <w:rFonts w:eastAsia="微软雅黑"/>
          <w:bCs/>
          <w:i/>
          <w:iCs/>
          <w:color w:val="000000" w:themeColor="text1"/>
          <w:kern w:val="24"/>
          <w:lang w:eastAsia="zh-CN"/>
        </w:rPr>
        <w:t xml:space="preserve">: Separate the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 for dynamic waveform switching in </w:t>
      </w:r>
      <w:r>
        <w:rPr>
          <w:bCs/>
          <w:i/>
          <w:lang w:eastAsia="zh-CN"/>
        </w:rPr>
        <w:t>Rel-18 for single-carrier case and multiple-carrier case</w:t>
      </w:r>
      <w:r>
        <w:rPr>
          <w:i/>
          <w:lang w:val="en-US" w:eastAsia="zh-CN"/>
        </w:rPr>
        <w:t>.</w:t>
      </w:r>
    </w:p>
    <w:p w:rsidR="003F293E" w:rsidRDefault="004D2BA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2</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for single-carrier case, </w:t>
      </w:r>
      <w:r>
        <w:rPr>
          <w:i/>
          <w:lang w:val="en-US" w:eastAsia="zh-CN"/>
        </w:rPr>
        <w:t>p</w:t>
      </w:r>
      <w:r>
        <w:rPr>
          <w:rFonts w:eastAsiaTheme="minorEastAsia"/>
          <w:i/>
          <w:lang w:val="en-US" w:eastAsia="zh-CN"/>
        </w:rPr>
        <w:t>er UE or per Band reporting should be supported.</w:t>
      </w:r>
    </w:p>
    <w:p w:rsidR="003F293E" w:rsidRDefault="004D2BA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3</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for multiple-carrier case, </w:t>
      </w:r>
      <w:r>
        <w:rPr>
          <w:i/>
          <w:lang w:val="en-US" w:eastAsia="zh-CN"/>
        </w:rPr>
        <w:t>p</w:t>
      </w:r>
      <w:r>
        <w:rPr>
          <w:rFonts w:eastAsiaTheme="minorEastAsia"/>
          <w:i/>
          <w:lang w:val="en-US" w:eastAsia="zh-CN"/>
        </w:rPr>
        <w:t>er BC or per FSPC reporting should be supported.</w:t>
      </w:r>
    </w:p>
    <w:p w:rsidR="003F293E" w:rsidRDefault="004D2BA6">
      <w:pPr>
        <w:spacing w:beforeLines="50" w:before="120"/>
        <w:rPr>
          <w:i/>
          <w:lang w:val="en-US" w:eastAsia="zh-CN"/>
        </w:rPr>
      </w:pPr>
      <w:r>
        <w:rPr>
          <w:rFonts w:eastAsia="微软雅黑" w:hint="eastAsia"/>
          <w:b/>
          <w:i/>
          <w:iCs/>
          <w:color w:val="000000" w:themeColor="text1"/>
          <w:kern w:val="24"/>
          <w:lang w:eastAsia="zh-CN"/>
        </w:rPr>
        <w:lastRenderedPageBreak/>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4</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761"/>
        <w:gridCol w:w="883"/>
        <w:gridCol w:w="537"/>
        <w:gridCol w:w="592"/>
        <w:gridCol w:w="680"/>
        <w:gridCol w:w="832"/>
        <w:gridCol w:w="923"/>
        <w:gridCol w:w="454"/>
        <w:gridCol w:w="454"/>
        <w:gridCol w:w="588"/>
        <w:gridCol w:w="719"/>
        <w:gridCol w:w="925"/>
      </w:tblGrid>
      <w:tr w:rsidR="003F293E">
        <w:trPr>
          <w:trHeight w:val="1361"/>
        </w:trPr>
        <w:tc>
          <w:tcPr>
            <w:tcW w:w="964"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761"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883"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for the gNB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the capability signalling exchange between UEs (Sidelink WI only)”.</w:t>
            </w:r>
          </w:p>
        </w:tc>
        <w:tc>
          <w:tcPr>
            <w:tcW w:w="832" w:type="dxa"/>
            <w:tcBorders>
              <w:top w:val="single" w:sz="4" w:space="0" w:color="auto"/>
              <w:left w:val="single" w:sz="4" w:space="0" w:color="auto"/>
              <w:bottom w:val="single" w:sz="4" w:space="0" w:color="auto"/>
              <w:right w:val="single" w:sz="4" w:space="0" w:color="auto"/>
            </w:tcBorders>
          </w:tcPr>
          <w:p w:rsidR="003F293E" w:rsidRDefault="004D2BA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3F293E" w:rsidRDefault="004D2BA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rsidR="003F293E" w:rsidRDefault="004D2BA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719"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925"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Mandatory/Optional</w:t>
            </w:r>
          </w:p>
        </w:tc>
      </w:tr>
      <w:tr w:rsidR="003F293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eastAsia="MS Mincho" w:hAnsi="Arial" w:cs="Arial"/>
                <w:sz w:val="12"/>
                <w:szCs w:val="12"/>
              </w:rPr>
              <w:t>Dynamic waveform switching</w:t>
            </w:r>
            <w:r>
              <w:rPr>
                <w:rFonts w:ascii="Arial" w:eastAsia="MS Gothic" w:hAnsi="Arial" w:cs="Arial"/>
                <w:sz w:val="12"/>
                <w:szCs w:val="12"/>
                <w:lang w:eastAsia="ja-JP"/>
              </w:rPr>
              <w:t xml:space="preserve"> applicable to PUSCH with single TB scheduled by single DCI format 0_1 or 0_2</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Support dynamic waveform switching applicable to PUSCH with single TB scheduled by single DCI format 0_1 or 0_2</w:t>
            </w:r>
            <w:r>
              <w:t xml:space="preserve"> </w:t>
            </w:r>
            <w:r>
              <w:rPr>
                <w:rFonts w:ascii="Arial" w:eastAsia="MS Gothic" w:hAnsi="Arial" w:cs="Arial"/>
                <w:sz w:val="12"/>
                <w:szCs w:val="12"/>
                <w:lang w:eastAsia="ja-JP"/>
              </w:rPr>
              <w:t>and new 1-bit field for dynamic waveform indication from UL scheduling DCI</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hint="eastAsia"/>
                <w:sz w:val="12"/>
                <w:szCs w:val="12"/>
                <w:lang w:eastAsia="ja-JP"/>
              </w:rPr>
              <w:t>F</w:t>
            </w:r>
            <w:r>
              <w:rPr>
                <w:rFonts w:ascii="Arial" w:eastAsia="MS Mincho" w:hAnsi="Arial" w:cs="Arial"/>
                <w:sz w:val="12"/>
                <w:szCs w:val="12"/>
                <w:lang w:eastAsia="ja-JP"/>
              </w:rPr>
              <w:t>FS</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eastAsia="MS Gothic" w:hAnsi="Arial" w:cs="Arial"/>
                <w:sz w:val="12"/>
                <w:szCs w:val="12"/>
                <w:lang w:eastAsia="ja-JP"/>
              </w:rPr>
              <w:t xml:space="preserve"> applicable to PUSCH with single TB scheduled by single DCI format 0_1 or 0_2</w:t>
            </w:r>
            <w:r>
              <w:rPr>
                <w:rFonts w:ascii="Arial" w:hAnsi="Arial" w:cs="Arial"/>
                <w:sz w:val="12"/>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Per UE or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r w:rsidR="003F293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54-3a</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after="0"/>
              <w:rPr>
                <w:rFonts w:ascii="Arial" w:eastAsia="MS Gothic" w:hAnsi="Arial" w:cs="Arial"/>
                <w:sz w:val="12"/>
                <w:szCs w:val="12"/>
                <w:lang w:eastAsia="ja-JP"/>
              </w:rPr>
            </w:pPr>
            <w:r>
              <w:rPr>
                <w:rFonts w:ascii="Arial" w:eastAsia="MS Gothic" w:hAnsi="Arial" w:cs="Arial"/>
                <w:sz w:val="12"/>
                <w:szCs w:val="12"/>
                <w:lang w:eastAsia="ja-JP"/>
              </w:rPr>
              <w:t xml:space="preserve">Dynamic waveform switching applicable to multi-PUSCH scheduled in time domain in a carrier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after="0"/>
              <w:rPr>
                <w:rFonts w:ascii="Arial" w:eastAsia="MS Gothic" w:hAnsi="Arial" w:cs="Arial"/>
                <w:sz w:val="12"/>
                <w:szCs w:val="12"/>
                <w:lang w:eastAsia="ja-JP"/>
              </w:rPr>
            </w:pPr>
            <w:r>
              <w:rPr>
                <w:rFonts w:ascii="Arial" w:eastAsia="MS Gothic" w:hAnsi="Arial" w:cs="Arial"/>
                <w:sz w:val="12"/>
                <w:szCs w:val="12"/>
                <w:lang w:eastAsia="ja-JP"/>
              </w:rPr>
              <w:t xml:space="preserve">Support dynamic waveform switching if UE is configured with multi-PUSCH scheduled in time domain in a carrier (i.e. </w:t>
            </w:r>
            <w:r>
              <w:rPr>
                <w:rFonts w:ascii="Arial" w:eastAsia="MS Gothic" w:hAnsi="Arial" w:cs="Arial"/>
                <w:i/>
                <w:sz w:val="12"/>
                <w:szCs w:val="12"/>
                <w:lang w:eastAsia="ja-JP"/>
              </w:rPr>
              <w:t>pusch-TimeDomainAllocationListForMultiPUSCH</w:t>
            </w:r>
            <w:r>
              <w:rPr>
                <w:rFonts w:ascii="Arial" w:eastAsia="MS Gothic" w:hAnsi="Arial" w:cs="Arial"/>
                <w:sz w:val="12"/>
                <w:szCs w:val="12"/>
                <w:lang w:eastAsia="ja-JP"/>
              </w:rPr>
              <w:t>)</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eastAsia="MS Gothic" w:hAnsi="Arial" w:cs="Arial"/>
                <w:sz w:val="12"/>
                <w:szCs w:val="12"/>
                <w:lang w:eastAsia="ja-JP"/>
              </w:rPr>
              <w:t xml:space="preserve"> applicable to multi-PUSCH scheduled in time domain in a carrier</w:t>
            </w:r>
            <w:r>
              <w:rPr>
                <w:rFonts w:ascii="Arial" w:hAnsi="Arial" w:cs="Arial"/>
                <w:sz w:val="12"/>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Per UE or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r w:rsidR="003F293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54-3b</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after="0"/>
              <w:rPr>
                <w:rFonts w:ascii="Arial" w:eastAsia="MS Gothic" w:hAnsi="Arial" w:cs="Arial"/>
                <w:sz w:val="12"/>
                <w:szCs w:val="12"/>
                <w:lang w:eastAsia="ja-JP"/>
              </w:rPr>
            </w:pPr>
            <w:r>
              <w:rPr>
                <w:rFonts w:ascii="Arial" w:eastAsia="MS Gothic" w:hAnsi="Arial" w:cs="Arial"/>
                <w:sz w:val="12"/>
                <w:szCs w:val="12"/>
                <w:lang w:eastAsia="ja-JP"/>
              </w:rPr>
              <w:t xml:space="preserve">Dynamic waveform switching applicable to multi-PUSCH scheduled in multiple carriers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after="0"/>
              <w:rPr>
                <w:rFonts w:ascii="Arial" w:eastAsia="MS Gothic" w:hAnsi="Arial" w:cs="Arial"/>
                <w:sz w:val="12"/>
                <w:szCs w:val="12"/>
                <w:lang w:eastAsia="ja-JP"/>
              </w:rPr>
            </w:pPr>
            <w:r>
              <w:rPr>
                <w:rFonts w:ascii="Arial" w:eastAsia="MS Gothic" w:hAnsi="Arial" w:cs="Arial"/>
                <w:sz w:val="12"/>
                <w:szCs w:val="12"/>
                <w:lang w:eastAsia="ja-JP"/>
              </w:rPr>
              <w:t>Support dynamic waveform switching if UE is configured with multi-PUSCH scheduled in multiple carriers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eastAsia="MS Gothic" w:hAnsi="Arial" w:cs="Arial"/>
                <w:sz w:val="12"/>
                <w:szCs w:val="12"/>
                <w:lang w:eastAsia="ja-JP"/>
              </w:rPr>
              <w:t xml:space="preserve"> applicable to multi-PUSCH scheduled in multiple carriers</w:t>
            </w:r>
            <w:r>
              <w:rPr>
                <w:rFonts w:ascii="Arial" w:hAnsi="Arial" w:cs="Arial"/>
                <w:sz w:val="12"/>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Per BC or Per FSPC</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r w:rsidR="003F293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54-3c</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rPr>
            </w:pPr>
            <w:r>
              <w:rPr>
                <w:rFonts w:ascii="Arial" w:eastAsia="MS Mincho" w:hAnsi="Arial" w:cs="Arial"/>
                <w:sz w:val="12"/>
                <w:szCs w:val="12"/>
              </w:rPr>
              <w:t>PHR enhancement for</w:t>
            </w:r>
            <w:r>
              <w:rPr>
                <w:rFonts w:ascii="Arial" w:eastAsia="MS Mincho" w:hAnsi="Arial"/>
                <w:sz w:val="12"/>
                <w:szCs w:val="12"/>
              </w:rPr>
              <w:t xml:space="preserve"> d</w:t>
            </w:r>
            <w:r>
              <w:rPr>
                <w:rFonts w:ascii="Arial" w:eastAsia="MS Mincho" w:hAnsi="Arial" w:cs="Arial"/>
                <w:sz w:val="12"/>
                <w:szCs w:val="12"/>
              </w:rPr>
              <w:t xml:space="preserve">ynamic waveform switching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Reporting of power headroom information for an assumed PUSCH using target waveform different from waveform of actual PUSCH</w:t>
            </w:r>
          </w:p>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FFS details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 54-3a or 54-3b</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eastAsia="MS Gothic" w:hAnsi="Arial" w:cs="Arial"/>
                <w:sz w:val="12"/>
                <w:szCs w:val="12"/>
                <w:lang w:eastAsia="ja-JP"/>
              </w:rPr>
              <w:t>Reporting of power headroom information for an assumed PUSCH using target waveform different from waveform of actual PUSCH is not supported.</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Theme="minorEastAsia" w:hAnsi="Arial" w:cs="Arial"/>
                <w:sz w:val="12"/>
                <w:szCs w:val="12"/>
                <w:lang w:eastAsia="zh-CN"/>
              </w:rPr>
            </w:pPr>
            <w:r>
              <w:rPr>
                <w:rFonts w:ascii="Arial" w:eastAsiaTheme="minorEastAsia" w:hAnsi="Arial" w:cs="Arial" w:hint="eastAsia"/>
                <w:sz w:val="12"/>
                <w:szCs w:val="12"/>
                <w:lang w:eastAsia="zh-CN"/>
              </w:rPr>
              <w:t>T</w:t>
            </w:r>
            <w:r>
              <w:rPr>
                <w:rFonts w:ascii="Arial" w:eastAsiaTheme="minorEastAsia" w:hAnsi="Arial" w:cs="Arial"/>
                <w:sz w:val="12"/>
                <w:szCs w:val="12"/>
                <w:lang w:eastAsia="zh-CN"/>
              </w:rPr>
              <w:t>BD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bl>
    <w:p w:rsidR="003F293E" w:rsidRDefault="003F293E">
      <w:pPr>
        <w:rPr>
          <w:iCs/>
          <w:lang w:eastAsia="zh-CN"/>
        </w:rPr>
      </w:pPr>
    </w:p>
    <w:bookmarkEnd w:id="3"/>
    <w:p w:rsidR="003F293E" w:rsidRDefault="004D2BA6">
      <w:pPr>
        <w:pStyle w:val="1"/>
        <w:pBdr>
          <w:top w:val="single" w:sz="12" w:space="0" w:color="auto"/>
        </w:pBdr>
      </w:pPr>
      <w:r>
        <w:rPr>
          <w:rFonts w:hint="eastAsia"/>
        </w:rPr>
        <w:t>C</w:t>
      </w:r>
      <w:r>
        <w:t>onclusion</w:t>
      </w:r>
    </w:p>
    <w:p w:rsidR="003F293E" w:rsidRDefault="004D2BA6">
      <w:pPr>
        <w:rPr>
          <w:lang w:eastAsia="zh-CN"/>
        </w:rPr>
      </w:pPr>
      <w:r>
        <w:rPr>
          <w:rFonts w:hint="eastAsia"/>
          <w:lang w:eastAsia="zh-CN"/>
        </w:rPr>
        <w:t>I</w:t>
      </w:r>
      <w:r>
        <w:rPr>
          <w:lang w:eastAsia="zh-CN"/>
        </w:rPr>
        <w:t>n this contribution, we provide our analysis and views for UE capabilities for Rel-18 CE WI.</w:t>
      </w:r>
    </w:p>
    <w:p w:rsidR="003F293E" w:rsidRDefault="004D2BA6">
      <w:pPr>
        <w:jc w:val="center"/>
        <w:rPr>
          <w:b/>
          <w:iCs/>
          <w:u w:val="single"/>
          <w:lang w:eastAsia="zh-CN"/>
        </w:rPr>
      </w:pPr>
      <w:r>
        <w:rPr>
          <w:b/>
          <w:iCs/>
          <w:u w:val="single"/>
          <w:lang w:eastAsia="zh-CN"/>
        </w:rPr>
        <w:t>UE features for PRACH coverage enhancements</w:t>
      </w:r>
    </w:p>
    <w:p w:rsidR="003F293E" w:rsidRDefault="004D2BA6">
      <w:pPr>
        <w:spacing w:beforeLines="50" w:before="120"/>
        <w:rPr>
          <w:i/>
          <w:lang w:val="en-US" w:eastAsia="zh-CN"/>
        </w:rPr>
      </w:pPr>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or a Rel-18 UE supporting multiple PRACH transmissions, the UE feature should be restricted to the multiple PRACH transmission with same beam</w:t>
      </w:r>
      <w:r>
        <w:rPr>
          <w:i/>
          <w:lang w:val="en-US" w:eastAsia="zh-CN"/>
        </w:rPr>
        <w:t>.</w:t>
      </w:r>
    </w:p>
    <w:p w:rsidR="003F293E" w:rsidRDefault="004D2BA6">
      <w:pPr>
        <w:spacing w:beforeLines="50" w:before="120"/>
        <w:rPr>
          <w:i/>
          <w:lang w:eastAsia="zh-CN"/>
        </w:rPr>
      </w:pPr>
      <w:r>
        <w:rPr>
          <w:rFonts w:hint="eastAsia"/>
          <w:b/>
          <w:i/>
        </w:rPr>
        <w:t>P</w:t>
      </w:r>
      <w:r>
        <w:rPr>
          <w:b/>
          <w:i/>
        </w:rPr>
        <w:t xml:space="preserve">roposal </w:t>
      </w:r>
      <w:r>
        <w:rPr>
          <w:b/>
          <w:i/>
          <w:lang w:eastAsia="zh-CN"/>
        </w:rPr>
        <w:t>2</w:t>
      </w:r>
      <w:r>
        <w:rPr>
          <w:bCs/>
          <w:i/>
        </w:rPr>
        <w:t xml:space="preserve">: </w:t>
      </w:r>
      <w:r>
        <w:rPr>
          <w:i/>
        </w:rPr>
        <w:t>F</w:t>
      </w:r>
      <w:r>
        <w:rPr>
          <w:i/>
          <w:lang w:eastAsia="zh-CN"/>
        </w:rPr>
        <w:t>or a Rel-18 UE supporting multiple PRACH transmissions, the UE FG should support both the CBRA and CFRA case. It can be further discussed whether to separate this FG for CBRA and CFRA.</w:t>
      </w:r>
    </w:p>
    <w:p w:rsidR="003F293E" w:rsidRDefault="004D2BA6">
      <w:pPr>
        <w:autoSpaceDE w:val="0"/>
        <w:autoSpaceDN w:val="0"/>
        <w:adjustRightInd w:val="0"/>
        <w:spacing w:after="180"/>
        <w:rPr>
          <w:rFonts w:eastAsia="Yu Mincho"/>
          <w:i/>
          <w:lang w:val="en-US" w:eastAsia="ja-JP"/>
        </w:rPr>
      </w:pPr>
      <w:r>
        <w:rPr>
          <w:rFonts w:hint="eastAsia"/>
          <w:b/>
          <w:i/>
        </w:rPr>
        <w:t>P</w:t>
      </w:r>
      <w:r>
        <w:rPr>
          <w:b/>
          <w:i/>
        </w:rPr>
        <w:t xml:space="preserve">roposal </w:t>
      </w:r>
      <w:r>
        <w:rPr>
          <w:b/>
          <w:i/>
          <w:lang w:val="en-US" w:eastAsia="zh-CN"/>
        </w:rPr>
        <w:t>3</w:t>
      </w:r>
      <w:r>
        <w:rPr>
          <w:bCs/>
          <w:i/>
        </w:rPr>
        <w:t xml:space="preserve">: </w:t>
      </w:r>
      <w:r>
        <w:rPr>
          <w:i/>
        </w:rPr>
        <w:t>F</w:t>
      </w:r>
      <w:r>
        <w:rPr>
          <w:i/>
          <w:lang w:eastAsia="zh-CN"/>
        </w:rPr>
        <w:t>or a Rel-18 UE supporting multiple PRACH transmissions with same beam</w:t>
      </w:r>
      <w:r>
        <w:rPr>
          <w:i/>
          <w:lang w:val="en-US" w:eastAsia="zh-CN"/>
        </w:rPr>
        <w:t>, p</w:t>
      </w:r>
      <w:r>
        <w:rPr>
          <w:rFonts w:eastAsiaTheme="minorEastAsia"/>
          <w:i/>
          <w:lang w:val="en-US" w:eastAsia="zh-CN"/>
        </w:rPr>
        <w:t>er UE reporting should be supported.</w:t>
      </w:r>
    </w:p>
    <w:p w:rsidR="003F293E" w:rsidRDefault="004D2BA6">
      <w:pPr>
        <w:spacing w:beforeLines="50" w:before="120"/>
        <w:rPr>
          <w:i/>
          <w:lang w:val="en-US" w:eastAsia="zh-CN"/>
        </w:rPr>
      </w:pPr>
      <w:r>
        <w:rPr>
          <w:rFonts w:hint="eastAsia"/>
          <w:b/>
          <w:i/>
        </w:rPr>
        <w:lastRenderedPageBreak/>
        <w:t>P</w:t>
      </w:r>
      <w:r>
        <w:rPr>
          <w:b/>
          <w:i/>
        </w:rPr>
        <w:t>roposal 4:</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PRACH coverage enhancements in </w:t>
      </w:r>
      <w:r>
        <w:rPr>
          <w:bCs/>
          <w:i/>
          <w:lang w:eastAsia="zh-CN"/>
        </w:rPr>
        <w:t>Rel-18 further NR coverage enhancements</w:t>
      </w:r>
      <w:r>
        <w:rPr>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31"/>
        <w:gridCol w:w="791"/>
        <w:gridCol w:w="752"/>
        <w:gridCol w:w="684"/>
        <w:gridCol w:w="606"/>
        <w:gridCol w:w="620"/>
        <w:gridCol w:w="757"/>
        <w:gridCol w:w="625"/>
        <w:gridCol w:w="742"/>
        <w:gridCol w:w="742"/>
        <w:gridCol w:w="727"/>
        <w:gridCol w:w="401"/>
        <w:gridCol w:w="981"/>
      </w:tblGrid>
      <w:tr w:rsidR="003F293E">
        <w:trPr>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val="en-US" w:eastAsia="ja-JP"/>
              </w:rPr>
            </w:pPr>
            <w:r>
              <w:rPr>
                <w:rFonts w:ascii="Arial" w:eastAsia="MS Mincho" w:hAnsi="Arial" w:cs="Arial"/>
                <w:sz w:val="12"/>
                <w:szCs w:val="12"/>
                <w:lang w:val="en-US" w:eastAsia="ja-JP"/>
              </w:rPr>
              <w:t>Features</w:t>
            </w:r>
          </w:p>
        </w:tc>
        <w:tc>
          <w:tcPr>
            <w:tcW w:w="20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Index</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hAnsi="Arial" w:cs="Arial"/>
                <w:sz w:val="12"/>
                <w:szCs w:val="12"/>
                <w:lang w:eastAsia="zh-CN"/>
              </w:rPr>
            </w:pPr>
            <w:r>
              <w:rPr>
                <w:rFonts w:ascii="Arial" w:hAnsi="Arial" w:cs="Arial"/>
                <w:sz w:val="12"/>
                <w:szCs w:val="12"/>
                <w:lang w:eastAsia="zh-CN"/>
              </w:rPr>
              <w:t>Feature group</w:t>
            </w: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line="259" w:lineRule="auto"/>
              <w:rPr>
                <w:rFonts w:ascii="Arial" w:eastAsia="MS Mincho" w:hAnsi="Arial" w:cs="Arial"/>
                <w:sz w:val="12"/>
                <w:szCs w:val="12"/>
                <w:lang w:eastAsia="zh-CN"/>
              </w:rPr>
            </w:pPr>
            <w:r>
              <w:rPr>
                <w:rFonts w:ascii="Arial" w:eastAsia="MS Mincho" w:hAnsi="Arial" w:cs="Arial"/>
                <w:sz w:val="12"/>
                <w:szCs w:val="12"/>
                <w:lang w:eastAsia="zh-CN"/>
              </w:rPr>
              <w:t>Components</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Prerequisite feature groups</w:t>
            </w:r>
          </w:p>
        </w:tc>
        <w:tc>
          <w:tcPr>
            <w:tcW w:w="23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hAnsi="Arial" w:cs="Arial"/>
                <w:sz w:val="12"/>
                <w:szCs w:val="12"/>
                <w:lang w:eastAsia="zh-CN"/>
              </w:rPr>
            </w:pPr>
            <w:r>
              <w:rPr>
                <w:rFonts w:ascii="Arial" w:hAnsi="Arial" w:cs="Arial"/>
                <w:sz w:val="12"/>
                <w:szCs w:val="12"/>
                <w:lang w:eastAsia="zh-CN"/>
              </w:rPr>
              <w:t>Need for the gNB to know if the feature is supported</w:t>
            </w:r>
          </w:p>
        </w:tc>
        <w:tc>
          <w:tcPr>
            <w:tcW w:w="260"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Applicable to the capability signalling exchange between UEs (Sidelink WI only)”.</w:t>
            </w: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lang w:eastAsia="zh-CN"/>
              </w:rPr>
            </w:pPr>
            <w:r>
              <w:rPr>
                <w:rFonts w:ascii="Arial" w:eastAsia="MS Mincho" w:hAnsi="Arial" w:cs="Arial"/>
                <w:sz w:val="12"/>
                <w:szCs w:val="12"/>
                <w:lang w:eastAsia="zh-CN"/>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hAnsi="Arial" w:cs="Arial"/>
                <w:sz w:val="12"/>
                <w:szCs w:val="12"/>
                <w:lang w:eastAsia="zh-CN"/>
              </w:rPr>
            </w:pPr>
            <w:r>
              <w:rPr>
                <w:rFonts w:ascii="Arial" w:hAnsi="Arial" w:cs="Arial"/>
                <w:sz w:val="12"/>
                <w:szCs w:val="12"/>
                <w:lang w:eastAsia="zh-CN"/>
              </w:rPr>
              <w:t>Type</w:t>
            </w:r>
          </w:p>
          <w:p w:rsidR="003F293E" w:rsidRDefault="004D2BA6">
            <w:pPr>
              <w:rPr>
                <w:rFonts w:ascii="Arial" w:hAnsi="Arial" w:cs="Arial"/>
                <w:sz w:val="12"/>
                <w:szCs w:val="12"/>
                <w:lang w:eastAsia="zh-CN"/>
              </w:rPr>
            </w:pPr>
            <w:r>
              <w:rPr>
                <w:rFonts w:ascii="Arial" w:hAnsi="Arial" w:cs="Arial"/>
                <w:sz w:val="12"/>
                <w:szCs w:val="12"/>
                <w:lang w:eastAsia="zh-CN"/>
              </w:rPr>
              <w:t>(the ‘type’ definition from UE features should be based on the granularity of 1) Per UE or 2) Per Band or 3) Per BC or 4) Per FS or 5) Per FSPC)</w:t>
            </w:r>
          </w:p>
        </w:tc>
        <w:tc>
          <w:tcPr>
            <w:tcW w:w="289"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Need of FDD/TDD differentiation</w:t>
            </w:r>
          </w:p>
        </w:tc>
        <w:tc>
          <w:tcPr>
            <w:tcW w:w="289"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Need of FR1/FR2 differentiation</w:t>
            </w:r>
          </w:p>
        </w:tc>
        <w:tc>
          <w:tcPr>
            <w:tcW w:w="303"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Mincho" w:hAnsi="Arial" w:cs="Arial"/>
                <w:sz w:val="12"/>
                <w:szCs w:val="12"/>
                <w:lang w:eastAsia="ja-JP"/>
              </w:rPr>
            </w:pPr>
            <w:r>
              <w:rPr>
                <w:rFonts w:ascii="Arial" w:eastAsia="MS Mincho" w:hAnsi="Arial" w:cs="Arial"/>
                <w:sz w:val="12"/>
                <w:szCs w:val="12"/>
                <w:lang w:eastAsia="ja-JP"/>
              </w:rPr>
              <w:t>Capability interpretation for mixture of FDD/TDD and/or FR1/FR2</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Mincho" w:hAnsi="Arial" w:cs="Arial"/>
                <w:sz w:val="12"/>
                <w:szCs w:val="12"/>
              </w:rPr>
            </w:pPr>
            <w:r>
              <w:rPr>
                <w:rFonts w:ascii="Arial" w:eastAsia="MS Mincho" w:hAnsi="Arial" w:cs="Arial"/>
                <w:sz w:val="12"/>
                <w:szCs w:val="12"/>
              </w:rPr>
              <w:t>Note</w:t>
            </w:r>
          </w:p>
        </w:tc>
        <w:tc>
          <w:tcPr>
            <w:tcW w:w="395"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rPr>
                <w:rFonts w:ascii="Arial" w:eastAsia="MS Mincho" w:hAnsi="Arial"/>
                <w:sz w:val="12"/>
                <w:szCs w:val="12"/>
              </w:rPr>
            </w:pPr>
            <w:r>
              <w:rPr>
                <w:rFonts w:ascii="Arial" w:eastAsia="MS Mincho" w:hAnsi="Arial"/>
                <w:sz w:val="12"/>
                <w:szCs w:val="12"/>
              </w:rPr>
              <w:t>Mandatory/Optional</w:t>
            </w:r>
          </w:p>
        </w:tc>
      </w:tr>
      <w:tr w:rsidR="003F293E">
        <w:trPr>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20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54-1</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PRACH coverage enhancements</w:t>
            </w: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line="259" w:lineRule="auto"/>
              <w:rPr>
                <w:rFonts w:ascii="Arial" w:eastAsia="MS Mincho" w:hAnsi="Arial" w:cs="Arial"/>
                <w:sz w:val="12"/>
                <w:szCs w:val="12"/>
                <w:lang w:eastAsia="zh-CN"/>
              </w:rPr>
            </w:pPr>
            <w:r>
              <w:rPr>
                <w:rFonts w:ascii="Arial" w:eastAsia="MS Mincho" w:hAnsi="Arial" w:cs="Arial" w:hint="eastAsia"/>
                <w:sz w:val="12"/>
                <w:szCs w:val="12"/>
                <w:lang w:eastAsia="zh-CN"/>
              </w:rPr>
              <w:t>S</w:t>
            </w:r>
            <w:r>
              <w:rPr>
                <w:rFonts w:ascii="Arial" w:eastAsia="MS Mincho" w:hAnsi="Arial" w:cs="Arial"/>
                <w:sz w:val="12"/>
                <w:szCs w:val="12"/>
                <w:lang w:eastAsia="zh-CN"/>
              </w:rPr>
              <w:t>upport of multiple PRACH transmissions with the same Tx beam.</w:t>
            </w:r>
          </w:p>
          <w:p w:rsidR="003F293E" w:rsidRDefault="004D2BA6">
            <w:pPr>
              <w:rPr>
                <w:rFonts w:ascii="Arial" w:eastAsia="MS Mincho" w:hAnsi="Arial" w:cs="Arial"/>
                <w:sz w:val="12"/>
                <w:szCs w:val="12"/>
                <w:lang w:eastAsia="zh-CN"/>
              </w:rPr>
            </w:pPr>
            <w:r>
              <w:rPr>
                <w:rFonts w:ascii="Arial" w:eastAsia="MS Mincho" w:hAnsi="Arial" w:cs="Arial" w:hint="eastAsia"/>
                <w:sz w:val="12"/>
                <w:szCs w:val="12"/>
                <w:lang w:eastAsia="zh-CN"/>
              </w:rPr>
              <w:t>S</w:t>
            </w:r>
            <w:r>
              <w:rPr>
                <w:rFonts w:ascii="Arial" w:eastAsia="MS Mincho" w:hAnsi="Arial" w:cs="Arial"/>
                <w:sz w:val="12"/>
                <w:szCs w:val="12"/>
                <w:lang w:eastAsia="zh-CN"/>
              </w:rPr>
              <w:t>upport {2, 4, 8} for the number of multiple PRACH transmissions with same Tx beams.</w:t>
            </w:r>
          </w:p>
          <w:p w:rsidR="003F293E" w:rsidRDefault="003F293E">
            <w:pPr>
              <w:rPr>
                <w:rFonts w:ascii="Arial" w:hAnsi="Arial" w:cs="Arial"/>
                <w:sz w:val="12"/>
                <w:szCs w:val="12"/>
                <w:lang w:eastAsia="zh-CN"/>
              </w:rPr>
            </w:pPr>
          </w:p>
          <w:p w:rsidR="003F293E" w:rsidRDefault="004D2BA6">
            <w:pPr>
              <w:rPr>
                <w:rFonts w:ascii="Arial" w:eastAsia="MS Mincho" w:hAnsi="Arial" w:cs="Arial"/>
                <w:sz w:val="12"/>
                <w:szCs w:val="12"/>
                <w:lang w:eastAsia="ja-JP"/>
              </w:rPr>
            </w:pPr>
            <w:r>
              <w:rPr>
                <w:rFonts w:ascii="Arial" w:eastAsia="MS Mincho" w:hAnsi="Arial" w:cs="Arial" w:hint="eastAsia"/>
                <w:sz w:val="12"/>
                <w:szCs w:val="12"/>
                <w:highlight w:val="yellow"/>
                <w:lang w:eastAsia="ja-JP"/>
              </w:rPr>
              <w:t>F</w:t>
            </w:r>
            <w:r>
              <w:rPr>
                <w:rFonts w:ascii="Arial" w:eastAsia="MS Mincho" w:hAnsi="Arial" w:cs="Arial"/>
                <w:sz w:val="12"/>
                <w:szCs w:val="12"/>
                <w:highlight w:val="yellow"/>
                <w:lang w:eastAsia="ja-JP"/>
              </w:rPr>
              <w:t>FS whether to separate this FG for CBRA and CFRA</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23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hAnsi="Arial" w:cs="Arial"/>
                <w:sz w:val="12"/>
                <w:szCs w:val="12"/>
                <w:lang w:eastAsia="zh-CN"/>
              </w:rPr>
            </w:pPr>
            <w:r>
              <w:rPr>
                <w:rFonts w:ascii="Arial" w:hAnsi="Arial" w:cs="Arial" w:hint="eastAsia"/>
                <w:sz w:val="12"/>
                <w:szCs w:val="12"/>
                <w:lang w:eastAsia="zh-CN"/>
              </w:rPr>
              <w:t>Y</w:t>
            </w:r>
            <w:r>
              <w:rPr>
                <w:rFonts w:ascii="Arial" w:hAnsi="Arial" w:cs="Arial"/>
                <w:sz w:val="12"/>
                <w:szCs w:val="12"/>
                <w:lang w:eastAsia="zh-CN"/>
              </w:rPr>
              <w:t>es</w:t>
            </w:r>
          </w:p>
        </w:tc>
        <w:tc>
          <w:tcPr>
            <w:tcW w:w="260"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zh-CN"/>
              </w:rPr>
            </w:pPr>
            <w:r>
              <w:rPr>
                <w:rFonts w:ascii="Arial" w:eastAsia="MS Mincho" w:hAnsi="Arial" w:cs="Arial" w:hint="eastAsia"/>
                <w:sz w:val="12"/>
                <w:szCs w:val="12"/>
                <w:lang w:eastAsia="zh-CN"/>
              </w:rPr>
              <w:t>U</w:t>
            </w:r>
            <w:r>
              <w:rPr>
                <w:rFonts w:ascii="Arial" w:eastAsia="MS Mincho" w:hAnsi="Arial" w:cs="Arial"/>
                <w:sz w:val="12"/>
                <w:szCs w:val="12"/>
                <w:lang w:eastAsia="zh-CN"/>
              </w:rPr>
              <w:t>E doesn’t support multiple PRACH transmissions with the same Tx beam.</w:t>
            </w:r>
          </w:p>
        </w:tc>
        <w:tc>
          <w:tcPr>
            <w:tcW w:w="304"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hAnsi="Arial" w:cs="Arial"/>
                <w:sz w:val="12"/>
                <w:szCs w:val="12"/>
                <w:lang w:eastAsia="zh-CN"/>
              </w:rPr>
            </w:pPr>
            <w:r>
              <w:rPr>
                <w:rFonts w:ascii="Arial" w:hAnsi="Arial" w:cs="Arial" w:hint="eastAsia"/>
                <w:sz w:val="12"/>
                <w:szCs w:val="12"/>
                <w:lang w:eastAsia="zh-CN"/>
              </w:rPr>
              <w:t>P</w:t>
            </w:r>
            <w:r>
              <w:rPr>
                <w:rFonts w:ascii="Arial" w:hAnsi="Arial" w:cs="Arial"/>
                <w:sz w:val="12"/>
                <w:szCs w:val="12"/>
                <w:lang w:eastAsia="zh-CN"/>
              </w:rPr>
              <w:t>er UE</w:t>
            </w:r>
          </w:p>
        </w:tc>
        <w:tc>
          <w:tcPr>
            <w:tcW w:w="289"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289"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303"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rsidR="003F293E" w:rsidRDefault="004D2BA6">
            <w:pPr>
              <w:keepNext/>
              <w:keepLines/>
              <w:rPr>
                <w:rFonts w:ascii="Arial" w:eastAsia="MS Mincho" w:hAnsi="Arial" w:cs="Arial"/>
                <w:sz w:val="12"/>
                <w:szCs w:val="12"/>
                <w:lang w:eastAsia="ja-JP"/>
              </w:rPr>
            </w:pPr>
            <w:r>
              <w:rPr>
                <w:rFonts w:ascii="Arial" w:eastAsia="MS Mincho" w:hAnsi="Arial"/>
                <w:sz w:val="12"/>
                <w:szCs w:val="12"/>
              </w:rPr>
              <w:t>Optional with capability signalling.</w:t>
            </w:r>
          </w:p>
        </w:tc>
      </w:tr>
    </w:tbl>
    <w:p w:rsidR="003F293E" w:rsidRDefault="003F293E">
      <w:pPr>
        <w:spacing w:beforeLines="50" w:before="120"/>
        <w:rPr>
          <w:i/>
          <w:lang w:eastAsia="zh-CN"/>
        </w:rPr>
      </w:pPr>
    </w:p>
    <w:p w:rsidR="003F293E" w:rsidRDefault="004D2BA6">
      <w:pPr>
        <w:jc w:val="center"/>
        <w:rPr>
          <w:b/>
          <w:iCs/>
          <w:u w:val="single"/>
          <w:lang w:val="en-US" w:eastAsia="zh-CN"/>
        </w:rPr>
      </w:pPr>
      <w:r>
        <w:rPr>
          <w:b/>
          <w:iCs/>
          <w:u w:val="single"/>
          <w:lang w:eastAsia="zh-CN"/>
        </w:rPr>
        <w:t>UE features for power domain enhancements</w:t>
      </w:r>
    </w:p>
    <w:p w:rsidR="00B25572" w:rsidRDefault="00B25572" w:rsidP="00B25572">
      <w:pPr>
        <w:spacing w:beforeLines="50" w:before="120"/>
        <w:rPr>
          <w:b/>
          <w:i/>
          <w:lang w:eastAsia="zh-CN"/>
        </w:rPr>
      </w:pPr>
      <w:r>
        <w:rPr>
          <w:rFonts w:hint="eastAsia"/>
          <w:b/>
          <w:i/>
          <w:iCs/>
          <w:lang w:eastAsia="zh-CN"/>
        </w:rPr>
        <w:t>P</w:t>
      </w:r>
      <w:r>
        <w:rPr>
          <w:b/>
          <w:i/>
          <w:iCs/>
          <w:lang w:eastAsia="zh-CN"/>
        </w:rPr>
        <w:t xml:space="preserve">roposal </w:t>
      </w:r>
      <w:r>
        <w:rPr>
          <w:b/>
          <w:i/>
          <w:iCs/>
          <w:lang w:val="en-US" w:eastAsia="zh-CN"/>
        </w:rPr>
        <w:t>5</w:t>
      </w:r>
      <w:r>
        <w:rPr>
          <w:bCs/>
          <w:i/>
          <w:iCs/>
          <w:lang w:eastAsia="zh-CN"/>
        </w:rPr>
        <w:t xml:space="preserve">: No new UE feature is needed in RAN1 for </w:t>
      </w:r>
      <w:r>
        <w:rPr>
          <w:bCs/>
          <w:i/>
          <w:lang w:eastAsia="zh-CN"/>
        </w:rPr>
        <w:t xml:space="preserve">MPR/PAR reduction. </w:t>
      </w:r>
    </w:p>
    <w:p w:rsidR="00B25572" w:rsidRDefault="00B25572" w:rsidP="00B25572">
      <w:pPr>
        <w:rPr>
          <w:bCs/>
          <w:i/>
          <w:lang w:eastAsia="zh-CN"/>
        </w:rPr>
      </w:pPr>
      <w:r>
        <w:rPr>
          <w:rFonts w:hint="eastAsia"/>
          <w:b/>
          <w:i/>
          <w:iCs/>
          <w:lang w:eastAsia="zh-CN"/>
        </w:rPr>
        <w:t>P</w:t>
      </w:r>
      <w:r>
        <w:rPr>
          <w:b/>
          <w:i/>
          <w:iCs/>
          <w:lang w:eastAsia="zh-CN"/>
        </w:rPr>
        <w:t xml:space="preserve">roposal </w:t>
      </w:r>
      <w:r>
        <w:rPr>
          <w:b/>
          <w:i/>
          <w:iCs/>
          <w:lang w:val="en-US" w:eastAsia="zh-CN"/>
        </w:rPr>
        <w:t>6</w:t>
      </w:r>
      <w:r>
        <w:rPr>
          <w:bCs/>
          <w:i/>
          <w:iCs/>
          <w:lang w:eastAsia="zh-CN"/>
        </w:rPr>
        <w:t>: For i</w:t>
      </w:r>
      <w:r>
        <w:rPr>
          <w:bCs/>
          <w:i/>
          <w:lang w:eastAsia="zh-CN"/>
        </w:rPr>
        <w:t xml:space="preserve">ncreasing UE power higher limit for CA/DC, potential UE feature(s) </w:t>
      </w:r>
      <w:r>
        <w:rPr>
          <w:rFonts w:hint="eastAsia"/>
          <w:i/>
          <w:lang w:val="en-US" w:eastAsia="zh-CN"/>
        </w:rPr>
        <w:t xml:space="preserve">to support the enhanced PHR with </w:t>
      </w:r>
      <w:r>
        <w:rPr>
          <w:i/>
          <w:lang w:eastAsia="ja-JP"/>
        </w:rPr>
        <w:t>ΔP</w:t>
      </w:r>
      <w:r>
        <w:rPr>
          <w:i/>
          <w:vertAlign w:val="subscript"/>
          <w:lang w:eastAsia="ja-JP"/>
        </w:rPr>
        <w:t>PowerClass</w:t>
      </w:r>
      <w:r>
        <w:rPr>
          <w:bCs/>
          <w:i/>
          <w:lang w:val="en-US" w:eastAsia="zh-CN"/>
        </w:rPr>
        <w:t xml:space="preserve"> can be discussed in RAN2</w:t>
      </w:r>
      <w:r>
        <w:rPr>
          <w:bCs/>
          <w:i/>
          <w:lang w:eastAsia="zh-CN"/>
        </w:rPr>
        <w:t xml:space="preserve">. </w:t>
      </w:r>
    </w:p>
    <w:p w:rsidR="003F293E" w:rsidRDefault="003F293E">
      <w:pPr>
        <w:rPr>
          <w:i/>
          <w:lang w:eastAsia="zh-CN"/>
        </w:rPr>
      </w:pPr>
      <w:bookmarkStart w:id="5" w:name="_GoBack"/>
      <w:bookmarkEnd w:id="5"/>
    </w:p>
    <w:p w:rsidR="003F293E" w:rsidRDefault="004D2BA6">
      <w:pPr>
        <w:jc w:val="center"/>
        <w:rPr>
          <w:i/>
          <w:u w:val="single"/>
          <w:lang w:val="en-US" w:eastAsia="zh-CN"/>
        </w:rPr>
      </w:pPr>
      <w:r>
        <w:rPr>
          <w:b/>
          <w:iCs/>
          <w:u w:val="single"/>
          <w:lang w:eastAsia="zh-CN"/>
        </w:rPr>
        <w:t>UE features for dynamic switching between DFT-S-OFDM and CP-OFDM</w:t>
      </w:r>
    </w:p>
    <w:p w:rsidR="003F293E" w:rsidRDefault="004D2BA6">
      <w:pPr>
        <w:autoSpaceDE w:val="0"/>
        <w:autoSpaceDN w:val="0"/>
        <w:adjustRightInd w:val="0"/>
        <w:spacing w:after="180"/>
        <w:rPr>
          <w:i/>
          <w:lang w:val="en-US" w:eastAsia="zh-CN"/>
        </w:rPr>
      </w:pPr>
      <w:r>
        <w:rPr>
          <w:rFonts w:hint="eastAsia"/>
          <w:b/>
          <w:i/>
        </w:rPr>
        <w:t>P</w:t>
      </w:r>
      <w:r>
        <w:rPr>
          <w:b/>
          <w:i/>
        </w:rPr>
        <w:t xml:space="preserve">roposal </w:t>
      </w:r>
      <w:r>
        <w:rPr>
          <w:rFonts w:hint="eastAsia"/>
          <w:b/>
          <w:i/>
          <w:lang w:val="en-US" w:eastAsia="zh-CN"/>
        </w:rPr>
        <w:t>7</w:t>
      </w:r>
      <w:r>
        <w:rPr>
          <w:bCs/>
          <w:i/>
        </w:rPr>
        <w:t xml:space="preserve">: The </w:t>
      </w:r>
      <w:r>
        <w:rPr>
          <w:i/>
        </w:rPr>
        <w:t>component of the basic FG should include that the dynamic waveform switching is applicable to PUSCH with single TB scheduled by single DCI format 0_1 or 0_2 and new 1-bit field for dynamic waveform indication from UL scheduling DCI.</w:t>
      </w:r>
      <w:r>
        <w:rPr>
          <w:i/>
          <w:lang w:val="en-US" w:eastAsia="zh-CN"/>
        </w:rPr>
        <w:t xml:space="preserve"> </w:t>
      </w:r>
    </w:p>
    <w:p w:rsidR="003F293E" w:rsidRDefault="004D2BA6">
      <w:pPr>
        <w:rPr>
          <w:i/>
        </w:rPr>
      </w:pPr>
      <w:r>
        <w:rPr>
          <w:rFonts w:hint="eastAsia"/>
          <w:b/>
          <w:i/>
        </w:rPr>
        <w:t>P</w:t>
      </w:r>
      <w:r>
        <w:rPr>
          <w:b/>
          <w:i/>
        </w:rPr>
        <w:t xml:space="preserve">roposal </w:t>
      </w:r>
      <w:r>
        <w:rPr>
          <w:b/>
          <w:i/>
          <w:lang w:val="en-US" w:eastAsia="zh-CN"/>
        </w:rPr>
        <w:t>8</w:t>
      </w:r>
      <w:r>
        <w:rPr>
          <w:bCs/>
          <w:i/>
        </w:rPr>
        <w:t>: No need to separate the</w:t>
      </w:r>
      <w:r>
        <w:rPr>
          <w:i/>
        </w:rPr>
        <w:t xml:space="preserve"> FG for</w:t>
      </w:r>
      <w:r>
        <w:t xml:space="preserve"> </w:t>
      </w:r>
      <w:r>
        <w:rPr>
          <w:i/>
        </w:rPr>
        <w:t>DCI format 0_1 and 0_2 if the dynamic waveform switching is applicable to PUSCH with single TB scheduled by single DCI format 0_1 or 0_2.</w:t>
      </w:r>
    </w:p>
    <w:p w:rsidR="003F293E" w:rsidRDefault="004D2BA6">
      <w:pPr>
        <w:spacing w:beforeLines="50" w:before="120"/>
        <w:rPr>
          <w:i/>
          <w:lang w:val="en-US" w:eastAsia="zh-CN"/>
        </w:rPr>
      </w:pPr>
      <w:r>
        <w:rPr>
          <w:rFonts w:hint="eastAsia"/>
          <w:b/>
          <w:i/>
        </w:rPr>
        <w:t>P</w:t>
      </w:r>
      <w:r>
        <w:rPr>
          <w:b/>
          <w:i/>
        </w:rPr>
        <w:t xml:space="preserve">roposal </w:t>
      </w:r>
      <w:r>
        <w:rPr>
          <w:rFonts w:hint="eastAsia"/>
          <w:b/>
          <w:i/>
          <w:lang w:val="en-US" w:eastAsia="zh-CN"/>
        </w:rPr>
        <w:t>9</w:t>
      </w:r>
      <w:r>
        <w:rPr>
          <w:bCs/>
          <w:i/>
        </w:rPr>
        <w:t xml:space="preserve">: </w:t>
      </w:r>
      <w:r>
        <w:rPr>
          <w:i/>
        </w:rPr>
        <w:t>The</w:t>
      </w:r>
      <w:r>
        <w:rPr>
          <w:i/>
          <w:lang w:val="en-US" w:eastAsia="zh-CN"/>
        </w:rPr>
        <w:t xml:space="preserve"> basic UE FG for single PUSCH with single TB scheduled by single DCI format 0_1 or 0_2 is the prerequisite feature group for the FG for multi-PUSCH scheduling.</w:t>
      </w:r>
    </w:p>
    <w:p w:rsidR="003F293E" w:rsidRDefault="004D2BA6">
      <w:pPr>
        <w:rPr>
          <w:i/>
          <w:lang w:val="en-US" w:eastAsia="zh-CN"/>
        </w:rPr>
      </w:pPr>
      <w:r>
        <w:rPr>
          <w:b/>
          <w:i/>
          <w:lang w:val="en-US" w:eastAsia="zh-CN"/>
        </w:rPr>
        <w:t xml:space="preserve">Proposal </w:t>
      </w:r>
      <w:r>
        <w:rPr>
          <w:rFonts w:hint="eastAsia"/>
          <w:b/>
          <w:i/>
          <w:lang w:val="en-US" w:eastAsia="zh-CN"/>
        </w:rPr>
        <w:t>10</w:t>
      </w:r>
      <w:r>
        <w:rPr>
          <w:b/>
          <w:i/>
          <w:lang w:val="en-US" w:eastAsia="zh-CN"/>
        </w:rPr>
        <w:t>:</w:t>
      </w:r>
      <w:r>
        <w:rPr>
          <w:i/>
          <w:lang w:val="en-US" w:eastAsia="zh-CN"/>
        </w:rPr>
        <w:t xml:space="preserve"> Support separate FG for dynamic waveform switching if UE is configured with multi-PUSCH scheduling in time domain in a carrier (i.e. pusch-TimeDomainAllocationListForMultiPUSCH).</w:t>
      </w:r>
    </w:p>
    <w:p w:rsidR="003F293E" w:rsidRDefault="004D2BA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11</w:t>
      </w:r>
      <w:r>
        <w:rPr>
          <w:rFonts w:eastAsia="微软雅黑"/>
          <w:bCs/>
          <w:i/>
          <w:iCs/>
          <w:color w:val="000000" w:themeColor="text1"/>
          <w:kern w:val="24"/>
          <w:lang w:eastAsia="zh-CN"/>
        </w:rPr>
        <w:t xml:space="preserve">: Separate the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 for dynamic waveform switching in </w:t>
      </w:r>
      <w:r>
        <w:rPr>
          <w:bCs/>
          <w:i/>
          <w:lang w:eastAsia="zh-CN"/>
        </w:rPr>
        <w:t>Rel-18 for single-carrier case and multiple-carrier case</w:t>
      </w:r>
      <w:r>
        <w:rPr>
          <w:i/>
          <w:lang w:val="en-US" w:eastAsia="zh-CN"/>
        </w:rPr>
        <w:t>.</w:t>
      </w:r>
    </w:p>
    <w:p w:rsidR="003F293E" w:rsidRDefault="004D2BA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2</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for single-carrier case, </w:t>
      </w:r>
      <w:r>
        <w:rPr>
          <w:i/>
          <w:lang w:val="en-US" w:eastAsia="zh-CN"/>
        </w:rPr>
        <w:t>p</w:t>
      </w:r>
      <w:r>
        <w:rPr>
          <w:rFonts w:eastAsiaTheme="minorEastAsia"/>
          <w:i/>
          <w:lang w:val="en-US" w:eastAsia="zh-CN"/>
        </w:rPr>
        <w:t>er UE or per Band reporting should be supported.</w:t>
      </w:r>
    </w:p>
    <w:p w:rsidR="003F293E" w:rsidRDefault="004D2BA6">
      <w:pPr>
        <w:spacing w:beforeLines="50" w:before="120"/>
        <w:rPr>
          <w:i/>
          <w:lang w:val="en-US" w:eastAsia="zh-CN"/>
        </w:rPr>
      </w:pPr>
      <w:r>
        <w:rPr>
          <w:rFonts w:eastAsia="微软雅黑" w:hint="eastAsia"/>
          <w:b/>
          <w:i/>
          <w:iCs/>
          <w:color w:val="000000" w:themeColor="text1"/>
          <w:kern w:val="24"/>
          <w:lang w:eastAsia="zh-CN"/>
        </w:rPr>
        <w:lastRenderedPageBreak/>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3</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for multiple-carrier case, </w:t>
      </w:r>
      <w:r>
        <w:rPr>
          <w:i/>
          <w:lang w:val="en-US" w:eastAsia="zh-CN"/>
        </w:rPr>
        <w:t>p</w:t>
      </w:r>
      <w:r>
        <w:rPr>
          <w:rFonts w:eastAsiaTheme="minorEastAsia"/>
          <w:i/>
          <w:lang w:val="en-US" w:eastAsia="zh-CN"/>
        </w:rPr>
        <w:t>er BC or per FSPC reporting should be supported.</w:t>
      </w:r>
    </w:p>
    <w:p w:rsidR="003F293E" w:rsidRDefault="004D2BA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4</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761"/>
        <w:gridCol w:w="883"/>
        <w:gridCol w:w="537"/>
        <w:gridCol w:w="592"/>
        <w:gridCol w:w="680"/>
        <w:gridCol w:w="832"/>
        <w:gridCol w:w="923"/>
        <w:gridCol w:w="454"/>
        <w:gridCol w:w="454"/>
        <w:gridCol w:w="588"/>
        <w:gridCol w:w="719"/>
        <w:gridCol w:w="925"/>
      </w:tblGrid>
      <w:tr w:rsidR="003F293E">
        <w:trPr>
          <w:trHeight w:val="1361"/>
        </w:trPr>
        <w:tc>
          <w:tcPr>
            <w:tcW w:w="964"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761"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883"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for the gNB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the capability signalling exchange between UEs (Sidelink WI only)”.</w:t>
            </w:r>
          </w:p>
        </w:tc>
        <w:tc>
          <w:tcPr>
            <w:tcW w:w="832" w:type="dxa"/>
            <w:tcBorders>
              <w:top w:val="single" w:sz="4" w:space="0" w:color="auto"/>
              <w:left w:val="single" w:sz="4" w:space="0" w:color="auto"/>
              <w:bottom w:val="single" w:sz="4" w:space="0" w:color="auto"/>
              <w:right w:val="single" w:sz="4" w:space="0" w:color="auto"/>
            </w:tcBorders>
          </w:tcPr>
          <w:p w:rsidR="003F293E" w:rsidRDefault="004D2BA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3F293E" w:rsidRDefault="004D2BA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rsidR="003F293E" w:rsidRDefault="004D2BA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719"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925" w:type="dxa"/>
            <w:tcBorders>
              <w:top w:val="single" w:sz="4" w:space="0" w:color="auto"/>
              <w:left w:val="single" w:sz="4" w:space="0" w:color="auto"/>
              <w:bottom w:val="single" w:sz="4" w:space="0" w:color="auto"/>
              <w:right w:val="single" w:sz="4" w:space="0" w:color="auto"/>
            </w:tcBorders>
          </w:tcPr>
          <w:p w:rsidR="003F293E" w:rsidRDefault="004D2BA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Mandatory/Optional</w:t>
            </w:r>
          </w:p>
        </w:tc>
      </w:tr>
      <w:tr w:rsidR="003F293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eastAsia="MS Mincho" w:hAnsi="Arial" w:cs="Arial"/>
                <w:sz w:val="12"/>
                <w:szCs w:val="12"/>
              </w:rPr>
              <w:t>Dynamic waveform switching</w:t>
            </w:r>
            <w:r>
              <w:rPr>
                <w:rFonts w:ascii="Arial" w:eastAsia="MS Gothic" w:hAnsi="Arial" w:cs="Arial"/>
                <w:sz w:val="12"/>
                <w:szCs w:val="12"/>
                <w:lang w:eastAsia="ja-JP"/>
              </w:rPr>
              <w:t xml:space="preserve"> applicable to PUSCH with single TB scheduled by single DCI format 0_1 or 0_2</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Support dynamic waveform switching applicable to PUSCH with single TB scheduled by single DCI format 0_1 or 0_2</w:t>
            </w:r>
            <w:r>
              <w:t xml:space="preserve"> </w:t>
            </w:r>
            <w:r>
              <w:rPr>
                <w:rFonts w:ascii="Arial" w:eastAsia="MS Gothic" w:hAnsi="Arial" w:cs="Arial"/>
                <w:sz w:val="12"/>
                <w:szCs w:val="12"/>
                <w:lang w:eastAsia="ja-JP"/>
              </w:rPr>
              <w:t>and new 1-bit field for dynamic waveform indication from UL scheduling DCI</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hint="eastAsia"/>
                <w:sz w:val="12"/>
                <w:szCs w:val="12"/>
                <w:lang w:eastAsia="ja-JP"/>
              </w:rPr>
              <w:t>F</w:t>
            </w:r>
            <w:r>
              <w:rPr>
                <w:rFonts w:ascii="Arial" w:eastAsia="MS Mincho" w:hAnsi="Arial" w:cs="Arial"/>
                <w:sz w:val="12"/>
                <w:szCs w:val="12"/>
                <w:lang w:eastAsia="ja-JP"/>
              </w:rPr>
              <w:t>FS</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eastAsia="MS Gothic" w:hAnsi="Arial" w:cs="Arial"/>
                <w:sz w:val="12"/>
                <w:szCs w:val="12"/>
                <w:lang w:eastAsia="ja-JP"/>
              </w:rPr>
              <w:t xml:space="preserve"> applicable to PUSCH with single TB scheduled by single DCI format 0_1 or 0_2</w:t>
            </w:r>
            <w:r>
              <w:rPr>
                <w:rFonts w:ascii="Arial" w:hAnsi="Arial" w:cs="Arial"/>
                <w:sz w:val="12"/>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Per UE or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r w:rsidR="003F293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54-3a</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after="0"/>
              <w:rPr>
                <w:rFonts w:ascii="Arial" w:eastAsia="MS Gothic" w:hAnsi="Arial" w:cs="Arial"/>
                <w:sz w:val="12"/>
                <w:szCs w:val="12"/>
                <w:lang w:eastAsia="ja-JP"/>
              </w:rPr>
            </w:pPr>
            <w:r>
              <w:rPr>
                <w:rFonts w:ascii="Arial" w:eastAsia="MS Gothic" w:hAnsi="Arial" w:cs="Arial"/>
                <w:sz w:val="12"/>
                <w:szCs w:val="12"/>
                <w:lang w:eastAsia="ja-JP"/>
              </w:rPr>
              <w:t xml:space="preserve">Dynamic waveform switching applicable to multi-PUSCH scheduled in time domain in a carrier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after="0"/>
              <w:rPr>
                <w:rFonts w:ascii="Arial" w:eastAsia="MS Gothic" w:hAnsi="Arial" w:cs="Arial"/>
                <w:sz w:val="12"/>
                <w:szCs w:val="12"/>
                <w:lang w:eastAsia="ja-JP"/>
              </w:rPr>
            </w:pPr>
            <w:r>
              <w:rPr>
                <w:rFonts w:ascii="Arial" w:eastAsia="MS Gothic" w:hAnsi="Arial" w:cs="Arial"/>
                <w:sz w:val="12"/>
                <w:szCs w:val="12"/>
                <w:lang w:eastAsia="ja-JP"/>
              </w:rPr>
              <w:t xml:space="preserve">Support dynamic waveform switching if UE is configured with multi-PUSCH scheduled in time domain in a carrier (i.e. </w:t>
            </w:r>
            <w:r>
              <w:rPr>
                <w:rFonts w:ascii="Arial" w:eastAsia="MS Gothic" w:hAnsi="Arial" w:cs="Arial"/>
                <w:i/>
                <w:sz w:val="12"/>
                <w:szCs w:val="12"/>
                <w:lang w:eastAsia="ja-JP"/>
              </w:rPr>
              <w:t>pusch-TimeDomainAllocationListForMultiPUSCH</w:t>
            </w:r>
            <w:r>
              <w:rPr>
                <w:rFonts w:ascii="Arial" w:eastAsia="MS Gothic" w:hAnsi="Arial" w:cs="Arial"/>
                <w:sz w:val="12"/>
                <w:szCs w:val="12"/>
                <w:lang w:eastAsia="ja-JP"/>
              </w:rPr>
              <w:t>)</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eastAsia="MS Gothic" w:hAnsi="Arial" w:cs="Arial"/>
                <w:sz w:val="12"/>
                <w:szCs w:val="12"/>
                <w:lang w:eastAsia="ja-JP"/>
              </w:rPr>
              <w:t xml:space="preserve"> applicable to multi-PUSCH scheduled in time domain in a carrier</w:t>
            </w:r>
            <w:r>
              <w:rPr>
                <w:rFonts w:ascii="Arial" w:hAnsi="Arial" w:cs="Arial"/>
                <w:sz w:val="12"/>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Per UE or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r w:rsidR="003F293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54-3b</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after="0"/>
              <w:rPr>
                <w:rFonts w:ascii="Arial" w:eastAsia="MS Gothic" w:hAnsi="Arial" w:cs="Arial"/>
                <w:sz w:val="12"/>
                <w:szCs w:val="12"/>
                <w:lang w:eastAsia="ja-JP"/>
              </w:rPr>
            </w:pPr>
            <w:r>
              <w:rPr>
                <w:rFonts w:ascii="Arial" w:eastAsia="MS Gothic" w:hAnsi="Arial" w:cs="Arial"/>
                <w:sz w:val="12"/>
                <w:szCs w:val="12"/>
                <w:lang w:eastAsia="ja-JP"/>
              </w:rPr>
              <w:t xml:space="preserve">Dynamic waveform switching applicable to multi-PUSCH scheduled in multiple carriers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spacing w:after="0"/>
              <w:rPr>
                <w:rFonts w:ascii="Arial" w:eastAsia="MS Gothic" w:hAnsi="Arial" w:cs="Arial"/>
                <w:sz w:val="12"/>
                <w:szCs w:val="12"/>
                <w:lang w:eastAsia="ja-JP"/>
              </w:rPr>
            </w:pPr>
            <w:r>
              <w:rPr>
                <w:rFonts w:ascii="Arial" w:eastAsia="MS Gothic" w:hAnsi="Arial" w:cs="Arial"/>
                <w:sz w:val="12"/>
                <w:szCs w:val="12"/>
                <w:lang w:eastAsia="ja-JP"/>
              </w:rPr>
              <w:t>Support dynamic waveform switching if UE is configured with multi-PUSCH scheduled in multiple carriers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eastAsia="MS Gothic" w:hAnsi="Arial" w:cs="Arial"/>
                <w:sz w:val="12"/>
                <w:szCs w:val="12"/>
                <w:lang w:eastAsia="ja-JP"/>
              </w:rPr>
              <w:t xml:space="preserve"> applicable to multi-PUSCH scheduled in multiple carriers</w:t>
            </w:r>
            <w:r>
              <w:rPr>
                <w:rFonts w:ascii="Arial" w:hAnsi="Arial" w:cs="Arial"/>
                <w:sz w:val="12"/>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Per BC or Per FSPC</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r w:rsidR="003F293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val="en-US" w:eastAsia="ja-JP"/>
              </w:rPr>
            </w:pPr>
            <w:r>
              <w:rPr>
                <w:rFonts w:ascii="Arial" w:eastAsia="MS Mincho" w:hAnsi="Arial" w:cs="Arial"/>
                <w:sz w:val="12"/>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54-3c</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rPr>
            </w:pPr>
            <w:r>
              <w:rPr>
                <w:rFonts w:ascii="Arial" w:eastAsia="MS Mincho" w:hAnsi="Arial" w:cs="Arial"/>
                <w:sz w:val="12"/>
                <w:szCs w:val="12"/>
              </w:rPr>
              <w:t>PHR enhancement for</w:t>
            </w:r>
            <w:r>
              <w:rPr>
                <w:rFonts w:ascii="Arial" w:eastAsia="MS Mincho" w:hAnsi="Arial"/>
                <w:sz w:val="12"/>
                <w:szCs w:val="12"/>
              </w:rPr>
              <w:t xml:space="preserve"> d</w:t>
            </w:r>
            <w:r>
              <w:rPr>
                <w:rFonts w:ascii="Arial" w:eastAsia="MS Mincho" w:hAnsi="Arial" w:cs="Arial"/>
                <w:sz w:val="12"/>
                <w:szCs w:val="12"/>
              </w:rPr>
              <w:t xml:space="preserve">ynamic waveform switching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Reporting of power headroom information for an assumed PUSCH using target waveform different from waveform of actual PUSCH</w:t>
            </w:r>
          </w:p>
          <w:p w:rsidR="003F293E" w:rsidRDefault="004D2BA6">
            <w:pPr>
              <w:rPr>
                <w:rFonts w:ascii="Arial" w:eastAsia="MS Gothic" w:hAnsi="Arial" w:cs="Arial"/>
                <w:sz w:val="12"/>
                <w:szCs w:val="12"/>
                <w:lang w:eastAsia="ja-JP"/>
              </w:rPr>
            </w:pPr>
            <w:r>
              <w:rPr>
                <w:rFonts w:ascii="Arial" w:eastAsia="MS Gothic" w:hAnsi="Arial" w:cs="Arial"/>
                <w:sz w:val="12"/>
                <w:szCs w:val="12"/>
                <w:lang w:eastAsia="ja-JP"/>
              </w:rPr>
              <w:t>FFS details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54-3, 54-3a or 54-3b</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eastAsia="zh-CN"/>
              </w:rPr>
            </w:pPr>
            <w:r>
              <w:rPr>
                <w:rFonts w:ascii="Arial" w:hAnsi="Arial" w:cs="Arial"/>
                <w:sz w:val="12"/>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hAnsi="Arial" w:cs="Arial"/>
                <w:sz w:val="12"/>
                <w:szCs w:val="12"/>
                <w:lang w:val="en-US" w:eastAsia="zh-CN"/>
              </w:rPr>
            </w:pPr>
            <w:r>
              <w:rPr>
                <w:rFonts w:ascii="Arial" w:eastAsia="MS Gothic" w:hAnsi="Arial" w:cs="Arial"/>
                <w:sz w:val="12"/>
                <w:szCs w:val="12"/>
                <w:lang w:eastAsia="ja-JP"/>
              </w:rPr>
              <w:t>Reporting of power headroom information for an assumed PUSCH using target waveform different from waveform of actual PUSCH is not supported.</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Theme="minorEastAsia" w:hAnsi="Arial" w:cs="Arial"/>
                <w:sz w:val="12"/>
                <w:szCs w:val="12"/>
                <w:lang w:eastAsia="zh-CN"/>
              </w:rPr>
            </w:pPr>
            <w:r>
              <w:rPr>
                <w:rFonts w:ascii="Arial" w:eastAsiaTheme="minorEastAsia" w:hAnsi="Arial" w:cs="Arial" w:hint="eastAsia"/>
                <w:sz w:val="12"/>
                <w:szCs w:val="12"/>
                <w:lang w:eastAsia="zh-CN"/>
              </w:rPr>
              <w:t>T</w:t>
            </w:r>
            <w:r>
              <w:rPr>
                <w:rFonts w:ascii="Arial" w:eastAsiaTheme="minorEastAsia" w:hAnsi="Arial" w:cs="Arial"/>
                <w:sz w:val="12"/>
                <w:szCs w:val="12"/>
                <w:lang w:eastAsia="zh-CN"/>
              </w:rPr>
              <w:t>BD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3F293E" w:rsidRDefault="003F293E">
            <w:pPr>
              <w:keepNext/>
              <w:keepLines/>
              <w:rPr>
                <w:rFonts w:ascii="Arial" w:eastAsia="MS Mincho" w:hAnsi="Arial" w:cs="Arial"/>
                <w:sz w:val="12"/>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3F293E" w:rsidRDefault="004D2BA6">
            <w:pPr>
              <w:keepNext/>
              <w:keepLines/>
              <w:rPr>
                <w:rFonts w:ascii="Arial" w:eastAsia="MS Mincho" w:hAnsi="Arial" w:cs="Arial"/>
                <w:sz w:val="12"/>
                <w:szCs w:val="12"/>
                <w:lang w:eastAsia="ja-JP"/>
              </w:rPr>
            </w:pPr>
            <w:r>
              <w:rPr>
                <w:rFonts w:ascii="Arial" w:eastAsia="MS Mincho" w:hAnsi="Arial" w:cs="Arial"/>
                <w:sz w:val="12"/>
                <w:szCs w:val="12"/>
                <w:lang w:eastAsia="ja-JP"/>
              </w:rPr>
              <w:t>Optional with capability signaling.</w:t>
            </w:r>
          </w:p>
        </w:tc>
      </w:tr>
    </w:tbl>
    <w:p w:rsidR="003F293E" w:rsidRDefault="003F293E">
      <w:pPr>
        <w:autoSpaceDE w:val="0"/>
        <w:autoSpaceDN w:val="0"/>
        <w:adjustRightInd w:val="0"/>
        <w:spacing w:after="180"/>
        <w:rPr>
          <w:i/>
          <w:lang w:val="en-US" w:eastAsia="zh-CN"/>
        </w:rPr>
      </w:pPr>
    </w:p>
    <w:p w:rsidR="003F293E" w:rsidRDefault="004D2BA6">
      <w:pPr>
        <w:pStyle w:val="1"/>
        <w:spacing w:afterLines="50"/>
        <w:rPr>
          <w:lang w:val="en-US"/>
        </w:rPr>
      </w:pPr>
      <w:r>
        <w:rPr>
          <w:rFonts w:hint="eastAsia"/>
          <w:lang w:val="en-US"/>
        </w:rPr>
        <w:t>Reference</w:t>
      </w:r>
    </w:p>
    <w:p w:rsidR="003F293E" w:rsidRDefault="004D2BA6">
      <w:pPr>
        <w:pStyle w:val="af1"/>
        <w:widowControl w:val="0"/>
        <w:numPr>
          <w:ilvl w:val="0"/>
          <w:numId w:val="19"/>
        </w:numPr>
        <w:snapToGrid w:val="0"/>
        <w:spacing w:before="0" w:beforeAutospacing="0" w:after="60" w:afterAutospacing="0" w:line="240" w:lineRule="auto"/>
        <w:rPr>
          <w:lang w:eastAsia="zh-CN"/>
        </w:rPr>
      </w:pPr>
      <w:r>
        <w:rPr>
          <w:kern w:val="2"/>
          <w:sz w:val="20"/>
          <w:szCs w:val="21"/>
          <w:lang w:eastAsia="zh-CN" w:bidi="ar"/>
        </w:rPr>
        <w:t>Session Notes RAN1#114 9.16.15 v01</w:t>
      </w:r>
      <w:r>
        <w:rPr>
          <w:rFonts w:hint="eastAsia"/>
          <w:kern w:val="2"/>
          <w:sz w:val="20"/>
          <w:szCs w:val="21"/>
          <w:lang w:eastAsia="zh-CN" w:bidi="ar"/>
        </w:rPr>
        <w:t>, RAN</w:t>
      </w:r>
      <w:r>
        <w:rPr>
          <w:kern w:val="2"/>
          <w:sz w:val="20"/>
          <w:szCs w:val="21"/>
          <w:lang w:eastAsia="zh-CN" w:bidi="ar"/>
        </w:rPr>
        <w:t>1</w:t>
      </w:r>
      <w:r>
        <w:rPr>
          <w:rFonts w:hint="eastAsia"/>
          <w:kern w:val="2"/>
          <w:sz w:val="20"/>
          <w:szCs w:val="21"/>
          <w:lang w:eastAsia="zh-CN" w:bidi="ar"/>
        </w:rPr>
        <w:t>#</w:t>
      </w:r>
      <w:r>
        <w:rPr>
          <w:kern w:val="2"/>
          <w:sz w:val="20"/>
          <w:szCs w:val="21"/>
          <w:lang w:eastAsia="zh-CN" w:bidi="ar"/>
        </w:rPr>
        <w:t>114, Ad-Hoc Chair (NTT DOCOMO)</w:t>
      </w:r>
      <w:r>
        <w:rPr>
          <w:rFonts w:hint="eastAsia"/>
          <w:kern w:val="2"/>
          <w:sz w:val="20"/>
          <w:szCs w:val="21"/>
          <w:lang w:eastAsia="zh-CN" w:bidi="ar"/>
        </w:rPr>
        <w:t xml:space="preserve">. </w:t>
      </w:r>
    </w:p>
    <w:p w:rsidR="003F293E" w:rsidRDefault="004D2BA6">
      <w:pPr>
        <w:pStyle w:val="af1"/>
        <w:widowControl w:val="0"/>
        <w:numPr>
          <w:ilvl w:val="0"/>
          <w:numId w:val="19"/>
        </w:numPr>
        <w:snapToGrid w:val="0"/>
        <w:spacing w:before="0" w:beforeAutospacing="0" w:after="60" w:afterAutospacing="0" w:line="240" w:lineRule="auto"/>
        <w:rPr>
          <w:kern w:val="2"/>
          <w:sz w:val="20"/>
          <w:szCs w:val="21"/>
          <w:lang w:eastAsia="zh-CN" w:bidi="ar"/>
        </w:rPr>
      </w:pPr>
      <w:r>
        <w:rPr>
          <w:kern w:val="2"/>
          <w:sz w:val="20"/>
          <w:szCs w:val="21"/>
          <w:lang w:eastAsia="zh-CN" w:bidi="ar"/>
        </w:rPr>
        <w:t>Chair's notes RAN1#112 eom4</w:t>
      </w:r>
    </w:p>
    <w:sectPr w:rsidR="003F293E">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6FA" w:rsidRDefault="003F66FA">
      <w:pPr>
        <w:spacing w:after="0"/>
      </w:pPr>
      <w:r>
        <w:separator/>
      </w:r>
    </w:p>
  </w:endnote>
  <w:endnote w:type="continuationSeparator" w:id="0">
    <w:p w:rsidR="003F66FA" w:rsidRDefault="003F6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3792897"/>
    </w:sdtPr>
    <w:sdtEndPr>
      <w:rPr>
        <w:sz w:val="11"/>
      </w:rPr>
    </w:sdtEndPr>
    <w:sdtContent>
      <w:sdt>
        <w:sdtPr>
          <w:id w:val="-1769616900"/>
        </w:sdtPr>
        <w:sdtEndPr>
          <w:rPr>
            <w:sz w:val="11"/>
          </w:rPr>
        </w:sdtEndPr>
        <w:sdtContent>
          <w:p w:rsidR="003F293E" w:rsidRDefault="004D2BA6">
            <w:pPr>
              <w:pStyle w:val="ac"/>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sidR="00B25572">
              <w:rPr>
                <w:b/>
                <w:bCs/>
                <w:noProof/>
                <w:sz w:val="11"/>
              </w:rPr>
              <w:t>7</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sidR="00B25572">
              <w:rPr>
                <w:b/>
                <w:bCs/>
                <w:noProof/>
                <w:sz w:val="11"/>
              </w:rPr>
              <w:t>7</w:t>
            </w:r>
            <w:r>
              <w:rPr>
                <w:b/>
                <w:bCs/>
                <w:sz w:val="16"/>
                <w:szCs w:val="24"/>
              </w:rPr>
              <w:fldChar w:fldCharType="end"/>
            </w:r>
          </w:p>
        </w:sdtContent>
      </w:sdt>
    </w:sdtContent>
  </w:sdt>
  <w:p w:rsidR="003F293E" w:rsidRDefault="003F293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6FA" w:rsidRDefault="003F66FA">
      <w:pPr>
        <w:spacing w:after="0"/>
      </w:pPr>
      <w:r>
        <w:separator/>
      </w:r>
    </w:p>
  </w:footnote>
  <w:footnote w:type="continuationSeparator" w:id="0">
    <w:p w:rsidR="003F66FA" w:rsidRDefault="003F66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2B4ECF"/>
    <w:multiLevelType w:val="multilevel"/>
    <w:tmpl w:val="1C2B4EC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91019A"/>
    <w:multiLevelType w:val="multilevel"/>
    <w:tmpl w:val="79910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3"/>
  </w:num>
  <w:num w:numId="3">
    <w:abstractNumId w:val="10"/>
  </w:num>
  <w:num w:numId="4">
    <w:abstractNumId w:val="11"/>
  </w:num>
  <w:num w:numId="5">
    <w:abstractNumId w:val="4"/>
  </w:num>
  <w:num w:numId="6">
    <w:abstractNumId w:val="3"/>
  </w:num>
  <w:num w:numId="7">
    <w:abstractNumId w:val="6"/>
  </w:num>
  <w:num w:numId="8">
    <w:abstractNumId w:val="18"/>
  </w:num>
  <w:num w:numId="9">
    <w:abstractNumId w:val="12"/>
  </w:num>
  <w:num w:numId="10">
    <w:abstractNumId w:val="7"/>
  </w:num>
  <w:num w:numId="11">
    <w:abstractNumId w:val="17"/>
  </w:num>
  <w:num w:numId="12">
    <w:abstractNumId w:val="15"/>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16"/>
  </w:num>
  <w:num w:numId="16">
    <w:abstractNumId w:val="5"/>
  </w:num>
  <w:num w:numId="17">
    <w:abstractNumId w:val="8"/>
  </w:num>
  <w:num w:numId="18">
    <w:abstractNumId w:val="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517"/>
    <w:rsid w:val="00017FEB"/>
    <w:rsid w:val="000210CE"/>
    <w:rsid w:val="0002618D"/>
    <w:rsid w:val="00026559"/>
    <w:rsid w:val="00032DB5"/>
    <w:rsid w:val="00046A52"/>
    <w:rsid w:val="0005544A"/>
    <w:rsid w:val="00060FE7"/>
    <w:rsid w:val="000641E1"/>
    <w:rsid w:val="00070F3E"/>
    <w:rsid w:val="000A26BD"/>
    <w:rsid w:val="000A548C"/>
    <w:rsid w:val="000A5792"/>
    <w:rsid w:val="000A5F9B"/>
    <w:rsid w:val="000B6B01"/>
    <w:rsid w:val="000C3135"/>
    <w:rsid w:val="000D3933"/>
    <w:rsid w:val="000D60BA"/>
    <w:rsid w:val="000E037D"/>
    <w:rsid w:val="000E5382"/>
    <w:rsid w:val="000F040B"/>
    <w:rsid w:val="000F1633"/>
    <w:rsid w:val="000F2AB5"/>
    <w:rsid w:val="001037EB"/>
    <w:rsid w:val="001215BB"/>
    <w:rsid w:val="00130F91"/>
    <w:rsid w:val="001331A9"/>
    <w:rsid w:val="0015221F"/>
    <w:rsid w:val="00155E27"/>
    <w:rsid w:val="001607EE"/>
    <w:rsid w:val="00162D5A"/>
    <w:rsid w:val="00170FE5"/>
    <w:rsid w:val="001759C8"/>
    <w:rsid w:val="001764D7"/>
    <w:rsid w:val="00177CAF"/>
    <w:rsid w:val="001801A4"/>
    <w:rsid w:val="00181968"/>
    <w:rsid w:val="001839F3"/>
    <w:rsid w:val="001844A0"/>
    <w:rsid w:val="00195DAA"/>
    <w:rsid w:val="001A4C3D"/>
    <w:rsid w:val="001A5D72"/>
    <w:rsid w:val="001B18DD"/>
    <w:rsid w:val="001B6A64"/>
    <w:rsid w:val="001C3BF2"/>
    <w:rsid w:val="001C7DE1"/>
    <w:rsid w:val="001D3C86"/>
    <w:rsid w:val="001D4E3E"/>
    <w:rsid w:val="001D5B86"/>
    <w:rsid w:val="001E1741"/>
    <w:rsid w:val="001E2C04"/>
    <w:rsid w:val="0020058A"/>
    <w:rsid w:val="0020269C"/>
    <w:rsid w:val="002034E0"/>
    <w:rsid w:val="00203AFE"/>
    <w:rsid w:val="0020662E"/>
    <w:rsid w:val="00214B60"/>
    <w:rsid w:val="00217ABD"/>
    <w:rsid w:val="00220FC6"/>
    <w:rsid w:val="00263EB7"/>
    <w:rsid w:val="00267D65"/>
    <w:rsid w:val="0027445E"/>
    <w:rsid w:val="002904DA"/>
    <w:rsid w:val="002B21B5"/>
    <w:rsid w:val="002C1FFA"/>
    <w:rsid w:val="002C6359"/>
    <w:rsid w:val="002D0B7E"/>
    <w:rsid w:val="002D6A9A"/>
    <w:rsid w:val="00311D72"/>
    <w:rsid w:val="00316861"/>
    <w:rsid w:val="00324023"/>
    <w:rsid w:val="003264B7"/>
    <w:rsid w:val="0034301E"/>
    <w:rsid w:val="003526C9"/>
    <w:rsid w:val="003574C8"/>
    <w:rsid w:val="00366640"/>
    <w:rsid w:val="00391338"/>
    <w:rsid w:val="003A0A10"/>
    <w:rsid w:val="003A4F2B"/>
    <w:rsid w:val="003B265D"/>
    <w:rsid w:val="003B7E9D"/>
    <w:rsid w:val="003D332B"/>
    <w:rsid w:val="003D3B04"/>
    <w:rsid w:val="003D434B"/>
    <w:rsid w:val="003D4E84"/>
    <w:rsid w:val="003D7710"/>
    <w:rsid w:val="003E1354"/>
    <w:rsid w:val="003F293E"/>
    <w:rsid w:val="003F66FA"/>
    <w:rsid w:val="00410D76"/>
    <w:rsid w:val="00412A46"/>
    <w:rsid w:val="004319F4"/>
    <w:rsid w:val="00436436"/>
    <w:rsid w:val="00441A41"/>
    <w:rsid w:val="00443818"/>
    <w:rsid w:val="00457586"/>
    <w:rsid w:val="004607C3"/>
    <w:rsid w:val="00472871"/>
    <w:rsid w:val="004773E8"/>
    <w:rsid w:val="00487603"/>
    <w:rsid w:val="00490A66"/>
    <w:rsid w:val="0049502F"/>
    <w:rsid w:val="004A29A5"/>
    <w:rsid w:val="004A61B6"/>
    <w:rsid w:val="004A6461"/>
    <w:rsid w:val="004A7E15"/>
    <w:rsid w:val="004B0D86"/>
    <w:rsid w:val="004B14CB"/>
    <w:rsid w:val="004B16DE"/>
    <w:rsid w:val="004C3D24"/>
    <w:rsid w:val="004D2BA6"/>
    <w:rsid w:val="004E0805"/>
    <w:rsid w:val="004E0EE6"/>
    <w:rsid w:val="004E259B"/>
    <w:rsid w:val="004E5D34"/>
    <w:rsid w:val="004E6CF7"/>
    <w:rsid w:val="004F3810"/>
    <w:rsid w:val="00520437"/>
    <w:rsid w:val="00524950"/>
    <w:rsid w:val="0053095B"/>
    <w:rsid w:val="00531A4F"/>
    <w:rsid w:val="00535371"/>
    <w:rsid w:val="005446B1"/>
    <w:rsid w:val="00546597"/>
    <w:rsid w:val="00552556"/>
    <w:rsid w:val="00564D3B"/>
    <w:rsid w:val="00580460"/>
    <w:rsid w:val="005847E3"/>
    <w:rsid w:val="005926FA"/>
    <w:rsid w:val="00596028"/>
    <w:rsid w:val="005A5996"/>
    <w:rsid w:val="005D20F1"/>
    <w:rsid w:val="005D4821"/>
    <w:rsid w:val="005E719D"/>
    <w:rsid w:val="005F0F8A"/>
    <w:rsid w:val="006017DD"/>
    <w:rsid w:val="006035C5"/>
    <w:rsid w:val="006041B9"/>
    <w:rsid w:val="00611EA4"/>
    <w:rsid w:val="00634DD9"/>
    <w:rsid w:val="00635EFA"/>
    <w:rsid w:val="006434BB"/>
    <w:rsid w:val="00645EDB"/>
    <w:rsid w:val="0065039A"/>
    <w:rsid w:val="006515DE"/>
    <w:rsid w:val="00651E5D"/>
    <w:rsid w:val="00652435"/>
    <w:rsid w:val="006632A9"/>
    <w:rsid w:val="00670B87"/>
    <w:rsid w:val="00673C4E"/>
    <w:rsid w:val="00681AF7"/>
    <w:rsid w:val="006821AF"/>
    <w:rsid w:val="006875C4"/>
    <w:rsid w:val="00690330"/>
    <w:rsid w:val="00693C1C"/>
    <w:rsid w:val="00694AD9"/>
    <w:rsid w:val="006A05F1"/>
    <w:rsid w:val="006A4BD5"/>
    <w:rsid w:val="006B0DF0"/>
    <w:rsid w:val="006C08DE"/>
    <w:rsid w:val="006C2BCB"/>
    <w:rsid w:val="006C6435"/>
    <w:rsid w:val="006D6F87"/>
    <w:rsid w:val="006E00D0"/>
    <w:rsid w:val="006E4B5C"/>
    <w:rsid w:val="006E74B6"/>
    <w:rsid w:val="006F482C"/>
    <w:rsid w:val="006F5CA1"/>
    <w:rsid w:val="006F790E"/>
    <w:rsid w:val="00727079"/>
    <w:rsid w:val="00731233"/>
    <w:rsid w:val="00736960"/>
    <w:rsid w:val="00737633"/>
    <w:rsid w:val="00750168"/>
    <w:rsid w:val="00752E1E"/>
    <w:rsid w:val="007604D8"/>
    <w:rsid w:val="007610D3"/>
    <w:rsid w:val="007676F4"/>
    <w:rsid w:val="00767EDA"/>
    <w:rsid w:val="007967DD"/>
    <w:rsid w:val="007A45E4"/>
    <w:rsid w:val="007A55B2"/>
    <w:rsid w:val="007A606E"/>
    <w:rsid w:val="007A6A20"/>
    <w:rsid w:val="007B3C92"/>
    <w:rsid w:val="007D504C"/>
    <w:rsid w:val="007F4274"/>
    <w:rsid w:val="00803465"/>
    <w:rsid w:val="008062A6"/>
    <w:rsid w:val="00806409"/>
    <w:rsid w:val="00813EDB"/>
    <w:rsid w:val="00820CD8"/>
    <w:rsid w:val="00837EAA"/>
    <w:rsid w:val="00846E2B"/>
    <w:rsid w:val="00861D70"/>
    <w:rsid w:val="00862C80"/>
    <w:rsid w:val="0089761C"/>
    <w:rsid w:val="008A5B38"/>
    <w:rsid w:val="008A716E"/>
    <w:rsid w:val="008A7E64"/>
    <w:rsid w:val="008B1B61"/>
    <w:rsid w:val="008D076B"/>
    <w:rsid w:val="008D1F10"/>
    <w:rsid w:val="008E13BB"/>
    <w:rsid w:val="00910C20"/>
    <w:rsid w:val="00927596"/>
    <w:rsid w:val="00927601"/>
    <w:rsid w:val="00947924"/>
    <w:rsid w:val="009669B3"/>
    <w:rsid w:val="00974B51"/>
    <w:rsid w:val="00983E2C"/>
    <w:rsid w:val="00991A76"/>
    <w:rsid w:val="0099378B"/>
    <w:rsid w:val="00994A55"/>
    <w:rsid w:val="009951A9"/>
    <w:rsid w:val="0099701A"/>
    <w:rsid w:val="009A3A17"/>
    <w:rsid w:val="009A6235"/>
    <w:rsid w:val="009B619B"/>
    <w:rsid w:val="009C027B"/>
    <w:rsid w:val="009C7EEC"/>
    <w:rsid w:val="009D062C"/>
    <w:rsid w:val="009D7F9D"/>
    <w:rsid w:val="009E5A30"/>
    <w:rsid w:val="009E7413"/>
    <w:rsid w:val="009F1CBC"/>
    <w:rsid w:val="00A0555A"/>
    <w:rsid w:val="00A059C7"/>
    <w:rsid w:val="00A077C5"/>
    <w:rsid w:val="00A136F9"/>
    <w:rsid w:val="00A16BDE"/>
    <w:rsid w:val="00A23AC4"/>
    <w:rsid w:val="00A2589D"/>
    <w:rsid w:val="00A26796"/>
    <w:rsid w:val="00A361F7"/>
    <w:rsid w:val="00A42BA2"/>
    <w:rsid w:val="00A44637"/>
    <w:rsid w:val="00A5303A"/>
    <w:rsid w:val="00A5465C"/>
    <w:rsid w:val="00A61671"/>
    <w:rsid w:val="00A645C3"/>
    <w:rsid w:val="00A66503"/>
    <w:rsid w:val="00A72ADF"/>
    <w:rsid w:val="00A7305F"/>
    <w:rsid w:val="00A737C8"/>
    <w:rsid w:val="00A7446C"/>
    <w:rsid w:val="00A9321D"/>
    <w:rsid w:val="00A93F73"/>
    <w:rsid w:val="00A95305"/>
    <w:rsid w:val="00AC1087"/>
    <w:rsid w:val="00AC2E8B"/>
    <w:rsid w:val="00AC3166"/>
    <w:rsid w:val="00AC5622"/>
    <w:rsid w:val="00AD762A"/>
    <w:rsid w:val="00AE661C"/>
    <w:rsid w:val="00AF2325"/>
    <w:rsid w:val="00AF6ED7"/>
    <w:rsid w:val="00B03B04"/>
    <w:rsid w:val="00B05AD5"/>
    <w:rsid w:val="00B148A6"/>
    <w:rsid w:val="00B15576"/>
    <w:rsid w:val="00B157C6"/>
    <w:rsid w:val="00B25572"/>
    <w:rsid w:val="00B27ABA"/>
    <w:rsid w:val="00B4222D"/>
    <w:rsid w:val="00B50EB5"/>
    <w:rsid w:val="00B70246"/>
    <w:rsid w:val="00B81C77"/>
    <w:rsid w:val="00B86916"/>
    <w:rsid w:val="00BA453E"/>
    <w:rsid w:val="00BC24E7"/>
    <w:rsid w:val="00BD0199"/>
    <w:rsid w:val="00BD2263"/>
    <w:rsid w:val="00BD33A8"/>
    <w:rsid w:val="00BD5B8B"/>
    <w:rsid w:val="00BE7E95"/>
    <w:rsid w:val="00C0568C"/>
    <w:rsid w:val="00C12E7E"/>
    <w:rsid w:val="00C13FF4"/>
    <w:rsid w:val="00C232BE"/>
    <w:rsid w:val="00C32781"/>
    <w:rsid w:val="00C40101"/>
    <w:rsid w:val="00C42589"/>
    <w:rsid w:val="00C46F3C"/>
    <w:rsid w:val="00C47015"/>
    <w:rsid w:val="00C47FD3"/>
    <w:rsid w:val="00C616FB"/>
    <w:rsid w:val="00C61FB8"/>
    <w:rsid w:val="00C638EC"/>
    <w:rsid w:val="00C80798"/>
    <w:rsid w:val="00C91E19"/>
    <w:rsid w:val="00C96BDD"/>
    <w:rsid w:val="00CB72B0"/>
    <w:rsid w:val="00CC1438"/>
    <w:rsid w:val="00CC36EC"/>
    <w:rsid w:val="00CC5A7A"/>
    <w:rsid w:val="00CD05DC"/>
    <w:rsid w:val="00CD585B"/>
    <w:rsid w:val="00CF03B6"/>
    <w:rsid w:val="00CF38B4"/>
    <w:rsid w:val="00CF436C"/>
    <w:rsid w:val="00D06B02"/>
    <w:rsid w:val="00D0767C"/>
    <w:rsid w:val="00D11338"/>
    <w:rsid w:val="00D118C9"/>
    <w:rsid w:val="00D262DF"/>
    <w:rsid w:val="00D31A02"/>
    <w:rsid w:val="00D40DCE"/>
    <w:rsid w:val="00D419D3"/>
    <w:rsid w:val="00D44FCE"/>
    <w:rsid w:val="00D5513D"/>
    <w:rsid w:val="00D56B97"/>
    <w:rsid w:val="00D6039B"/>
    <w:rsid w:val="00D610E9"/>
    <w:rsid w:val="00D6354A"/>
    <w:rsid w:val="00D63560"/>
    <w:rsid w:val="00D64268"/>
    <w:rsid w:val="00D667A3"/>
    <w:rsid w:val="00D679B1"/>
    <w:rsid w:val="00D72C3B"/>
    <w:rsid w:val="00D7392B"/>
    <w:rsid w:val="00D81F6D"/>
    <w:rsid w:val="00D87C5B"/>
    <w:rsid w:val="00DA40AD"/>
    <w:rsid w:val="00DA6869"/>
    <w:rsid w:val="00DA6EE5"/>
    <w:rsid w:val="00DC0155"/>
    <w:rsid w:val="00DC2AE4"/>
    <w:rsid w:val="00DD0409"/>
    <w:rsid w:val="00DD7222"/>
    <w:rsid w:val="00DD7600"/>
    <w:rsid w:val="00DE3004"/>
    <w:rsid w:val="00DF52B4"/>
    <w:rsid w:val="00DF5800"/>
    <w:rsid w:val="00E0053B"/>
    <w:rsid w:val="00E119A3"/>
    <w:rsid w:val="00E133C3"/>
    <w:rsid w:val="00E20FCD"/>
    <w:rsid w:val="00E21B3D"/>
    <w:rsid w:val="00E31118"/>
    <w:rsid w:val="00E34506"/>
    <w:rsid w:val="00E40E3A"/>
    <w:rsid w:val="00E42731"/>
    <w:rsid w:val="00E44A17"/>
    <w:rsid w:val="00E5373A"/>
    <w:rsid w:val="00E554B3"/>
    <w:rsid w:val="00E8790B"/>
    <w:rsid w:val="00E927CC"/>
    <w:rsid w:val="00EA0F6D"/>
    <w:rsid w:val="00EA649C"/>
    <w:rsid w:val="00EC1227"/>
    <w:rsid w:val="00ED5664"/>
    <w:rsid w:val="00ED61F5"/>
    <w:rsid w:val="00F00205"/>
    <w:rsid w:val="00F12271"/>
    <w:rsid w:val="00F143FF"/>
    <w:rsid w:val="00F1440D"/>
    <w:rsid w:val="00F17F2A"/>
    <w:rsid w:val="00F20615"/>
    <w:rsid w:val="00F2238C"/>
    <w:rsid w:val="00F22C7F"/>
    <w:rsid w:val="00F246A2"/>
    <w:rsid w:val="00F3139D"/>
    <w:rsid w:val="00F36529"/>
    <w:rsid w:val="00F37C8D"/>
    <w:rsid w:val="00F4080D"/>
    <w:rsid w:val="00F45EED"/>
    <w:rsid w:val="00F51263"/>
    <w:rsid w:val="00F56022"/>
    <w:rsid w:val="00F62507"/>
    <w:rsid w:val="00F6288A"/>
    <w:rsid w:val="00F62AF3"/>
    <w:rsid w:val="00F6585C"/>
    <w:rsid w:val="00F754BB"/>
    <w:rsid w:val="00F83487"/>
    <w:rsid w:val="00F85218"/>
    <w:rsid w:val="00F859C5"/>
    <w:rsid w:val="00F87675"/>
    <w:rsid w:val="00F94D4B"/>
    <w:rsid w:val="00F95628"/>
    <w:rsid w:val="00FA210F"/>
    <w:rsid w:val="00FA2AC6"/>
    <w:rsid w:val="00FA5BC1"/>
    <w:rsid w:val="00FA68F8"/>
    <w:rsid w:val="00FC2BD9"/>
    <w:rsid w:val="00FD3E27"/>
    <w:rsid w:val="00FD6B32"/>
    <w:rsid w:val="00FE15A2"/>
    <w:rsid w:val="00FE36D3"/>
    <w:rsid w:val="00FF146B"/>
    <w:rsid w:val="02985E84"/>
    <w:rsid w:val="040501BA"/>
    <w:rsid w:val="04493554"/>
    <w:rsid w:val="0A246F86"/>
    <w:rsid w:val="0E8547F7"/>
    <w:rsid w:val="0F791E68"/>
    <w:rsid w:val="10665F0D"/>
    <w:rsid w:val="1524112C"/>
    <w:rsid w:val="188D3BD1"/>
    <w:rsid w:val="1A4B3009"/>
    <w:rsid w:val="1AD04E0B"/>
    <w:rsid w:val="1FB73DFC"/>
    <w:rsid w:val="22A0138E"/>
    <w:rsid w:val="305A6DDB"/>
    <w:rsid w:val="30F526BD"/>
    <w:rsid w:val="346212CD"/>
    <w:rsid w:val="34880F47"/>
    <w:rsid w:val="35B504B1"/>
    <w:rsid w:val="39E43B1E"/>
    <w:rsid w:val="39E75F08"/>
    <w:rsid w:val="3BBC2004"/>
    <w:rsid w:val="3FB63057"/>
    <w:rsid w:val="40976EB6"/>
    <w:rsid w:val="41C717DC"/>
    <w:rsid w:val="43B03463"/>
    <w:rsid w:val="44A313E2"/>
    <w:rsid w:val="45A27568"/>
    <w:rsid w:val="487611B2"/>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E5B666B"/>
    <w:rsid w:val="6EFF095D"/>
    <w:rsid w:val="6F1F1B00"/>
    <w:rsid w:val="7034536C"/>
    <w:rsid w:val="70C34F55"/>
    <w:rsid w:val="722A38A7"/>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0C56DD-A289-4502-B9B7-C327568C3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rPr>
      <w:lang w:val="en-GB" w:eastAsia="en-US"/>
    </w:rPr>
  </w:style>
  <w:style w:type="paragraph" w:styleId="1">
    <w:name w:val="heading 1"/>
    <w:basedOn w:val="a"/>
    <w:next w:val="a"/>
    <w:link w:val="1Char"/>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Char"/>
    <w:uiPriority w:val="9"/>
    <w:qFormat/>
    <w:pPr>
      <w:keepNext/>
      <w:numPr>
        <w:ilvl w:val="1"/>
        <w:numId w:val="1"/>
      </w:numPr>
      <w:spacing w:before="120"/>
      <w:outlineLvl w:val="1"/>
    </w:pPr>
    <w:rPr>
      <w:rFonts w:ascii="Arial" w:hAnsi="Arial"/>
      <w:sz w:val="24"/>
    </w:rPr>
  </w:style>
  <w:style w:type="paragraph" w:styleId="3">
    <w:name w:val="heading 3"/>
    <w:basedOn w:val="a"/>
    <w:next w:val="a"/>
    <w:link w:val="3Char"/>
    <w:qFormat/>
    <w:pPr>
      <w:keepNext/>
      <w:numPr>
        <w:ilvl w:val="2"/>
        <w:numId w:val="1"/>
      </w:numPr>
      <w:spacing w:before="120"/>
      <w:outlineLvl w:val="2"/>
    </w:pPr>
    <w:rPr>
      <w:rFonts w:ascii="Arial" w:hAnsi="Arial"/>
    </w:rPr>
  </w:style>
  <w:style w:type="paragraph" w:styleId="4">
    <w:name w:val="heading 4"/>
    <w:basedOn w:val="a"/>
    <w:next w:val="a"/>
    <w:link w:val="4Char"/>
    <w:qFormat/>
    <w:pPr>
      <w:keepNext/>
      <w:numPr>
        <w:ilvl w:val="3"/>
        <w:numId w:val="1"/>
      </w:numPr>
      <w:spacing w:before="120"/>
      <w:outlineLvl w:val="3"/>
    </w:pPr>
    <w:rPr>
      <w:rFonts w:ascii="Arial" w:hAnsi="Arial"/>
    </w:rPr>
  </w:style>
  <w:style w:type="paragraph" w:styleId="5">
    <w:name w:val="heading 5"/>
    <w:basedOn w:val="a"/>
    <w:next w:val="a"/>
    <w:link w:val="5Char"/>
    <w:qFormat/>
    <w:pPr>
      <w:keepNext/>
      <w:numPr>
        <w:ilvl w:val="4"/>
        <w:numId w:val="1"/>
      </w:numPr>
      <w:spacing w:before="120"/>
      <w:outlineLvl w:val="4"/>
    </w:pPr>
    <w:rPr>
      <w:rFonts w:ascii="Arial" w:hAnsi="Arial"/>
    </w:rPr>
  </w:style>
  <w:style w:type="paragraph" w:styleId="6">
    <w:name w:val="heading 6"/>
    <w:basedOn w:val="a"/>
    <w:next w:val="a"/>
    <w:link w:val="6Char"/>
    <w:qFormat/>
    <w:pPr>
      <w:keepNext/>
      <w:numPr>
        <w:ilvl w:val="5"/>
        <w:numId w:val="1"/>
      </w:numPr>
      <w:spacing w:before="120"/>
      <w:outlineLvl w:val="5"/>
    </w:pPr>
    <w:rPr>
      <w:rFonts w:ascii="Arial" w:hAnsi="Arial"/>
    </w:rPr>
  </w:style>
  <w:style w:type="paragraph" w:styleId="7">
    <w:name w:val="heading 7"/>
    <w:basedOn w:val="a"/>
    <w:next w:val="a"/>
    <w:link w:val="7Char"/>
    <w:qFormat/>
    <w:pPr>
      <w:keepNext/>
      <w:numPr>
        <w:ilvl w:val="6"/>
        <w:numId w:val="1"/>
      </w:numPr>
      <w:spacing w:before="120"/>
      <w:outlineLvl w:val="6"/>
    </w:pPr>
    <w:rPr>
      <w:rFonts w:ascii="Arial" w:hAnsi="Arial"/>
    </w:rPr>
  </w:style>
  <w:style w:type="paragraph" w:styleId="8">
    <w:name w:val="heading 8"/>
    <w:basedOn w:val="a"/>
    <w:next w:val="a"/>
    <w:link w:val="8Char"/>
    <w:uiPriority w:val="9"/>
    <w:qFormat/>
    <w:pPr>
      <w:keepNext/>
      <w:numPr>
        <w:ilvl w:val="7"/>
        <w:numId w:val="1"/>
      </w:numPr>
      <w:spacing w:before="120"/>
      <w:outlineLvl w:val="7"/>
    </w:pPr>
    <w:rPr>
      <w:rFonts w:ascii="Arial" w:hAnsi="Arial"/>
    </w:rPr>
  </w:style>
  <w:style w:type="paragraph" w:styleId="9">
    <w:name w:val="heading 9"/>
    <w:basedOn w:val="a"/>
    <w:next w:val="a"/>
    <w:link w:val="9Char"/>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7">
    <w:name w:val="Document Map"/>
    <w:basedOn w:val="a"/>
    <w:link w:val="Char0"/>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8">
    <w:name w:val="annotation text"/>
    <w:basedOn w:val="a"/>
    <w:link w:val="Char1"/>
    <w:qFormat/>
    <w:pPr>
      <w:tabs>
        <w:tab w:val="left" w:pos="1418"/>
        <w:tab w:val="left" w:pos="4678"/>
        <w:tab w:val="left" w:pos="5954"/>
        <w:tab w:val="left" w:pos="7088"/>
      </w:tabs>
      <w:spacing w:after="240"/>
    </w:pPr>
    <w:rPr>
      <w:rFonts w:ascii="Arial" w:hAnsi="Arial"/>
    </w:rPr>
  </w:style>
  <w:style w:type="paragraph" w:styleId="33">
    <w:name w:val="Body Text 3"/>
    <w:basedOn w:val="a"/>
    <w:link w:val="3Char0"/>
    <w:qFormat/>
    <w:pPr>
      <w:overflowPunct w:val="0"/>
      <w:autoSpaceDE w:val="0"/>
      <w:autoSpaceDN w:val="0"/>
      <w:adjustRightInd w:val="0"/>
      <w:snapToGrid/>
      <w:spacing w:after="180" w:line="259" w:lineRule="auto"/>
      <w:textAlignment w:val="baseline"/>
    </w:pPr>
    <w:rPr>
      <w:i/>
      <w:lang w:val="en-US"/>
    </w:rPr>
  </w:style>
  <w:style w:type="paragraph" w:styleId="a9">
    <w:name w:val="Body Text"/>
    <w:basedOn w:val="a"/>
    <w:link w:val="Char2"/>
    <w:qFormat/>
    <w:rPr>
      <w:rFonts w:ascii="Arial" w:hAnsi="Arial" w:cs="Arial"/>
      <w:color w:val="FF0000"/>
    </w:rPr>
  </w:style>
  <w:style w:type="paragraph" w:styleId="aa">
    <w:name w:val="Body Text Indent"/>
    <w:basedOn w:val="a"/>
    <w:link w:val="Char3"/>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semiHidden/>
    <w:unhideWhenUsed/>
    <w:qFormat/>
    <w:rPr>
      <w:rFonts w:ascii="Segoe UI" w:hAnsi="Segoe UI" w:cs="Segoe UI"/>
      <w:sz w:val="18"/>
      <w:szCs w:val="18"/>
    </w:rPr>
  </w:style>
  <w:style w:type="paragraph" w:styleId="ac">
    <w:name w:val="footer"/>
    <w:basedOn w:val="a"/>
    <w:link w:val="Char5"/>
    <w:uiPriority w:val="99"/>
    <w:qFormat/>
    <w:pPr>
      <w:tabs>
        <w:tab w:val="center" w:pos="4153"/>
        <w:tab w:val="right" w:pos="8306"/>
      </w:tabs>
    </w:pPr>
  </w:style>
  <w:style w:type="paragraph" w:styleId="ad">
    <w:name w:val="header"/>
    <w:basedOn w:val="a"/>
    <w:link w:val="Char6"/>
    <w:qFormat/>
    <w:pPr>
      <w:tabs>
        <w:tab w:val="center" w:pos="4153"/>
        <w:tab w:val="right" w:pos="8306"/>
      </w:tabs>
    </w:pPr>
  </w:style>
  <w:style w:type="paragraph" w:styleId="ae">
    <w:name w:val="Subtitle"/>
    <w:basedOn w:val="a"/>
    <w:next w:val="a"/>
    <w:link w:val="Char7"/>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
    <w:name w:val="footnote text"/>
    <w:basedOn w:val="a"/>
    <w:link w:val="Char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90">
    <w:name w:val="toc 9"/>
    <w:basedOn w:val="80"/>
    <w:next w:val="a"/>
    <w:semiHidden/>
    <w:qFormat/>
    <w:pPr>
      <w:ind w:left="1418" w:hanging="1418"/>
    </w:pPr>
  </w:style>
  <w:style w:type="paragraph" w:styleId="24">
    <w:name w:val="Body Text 2"/>
    <w:basedOn w:val="a"/>
    <w:link w:val="2Char0"/>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1">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1">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5">
    <w:name w:val="index 2"/>
    <w:basedOn w:val="11"/>
    <w:next w:val="a"/>
    <w:semiHidden/>
    <w:qFormat/>
    <w:pPr>
      <w:ind w:left="284"/>
    </w:pPr>
  </w:style>
  <w:style w:type="paragraph" w:styleId="af2">
    <w:name w:val="annotation subject"/>
    <w:basedOn w:val="a8"/>
    <w:next w:val="a8"/>
    <w:link w:val="Char9"/>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3">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basedOn w:val="a0"/>
    <w:qFormat/>
  </w:style>
  <w:style w:type="character" w:styleId="af6">
    <w:name w:val="FollowedHyperlink"/>
    <w:basedOn w:val="a0"/>
    <w:semiHidden/>
    <w:unhideWhenUsed/>
    <w:qFormat/>
    <w:rPr>
      <w:color w:val="954F72" w:themeColor="followedHyperlink"/>
      <w:u w:val="single"/>
    </w:rPr>
  </w:style>
  <w:style w:type="character" w:styleId="af7">
    <w:name w:val="Emphasis"/>
    <w:basedOn w:val="a0"/>
    <w:qFormat/>
    <w:rPr>
      <w:i/>
      <w:iCs/>
    </w:rPr>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semiHidden/>
    <w:qFormat/>
    <w:rPr>
      <w:b/>
      <w:position w:val="6"/>
      <w:sz w:val="16"/>
    </w:rPr>
  </w:style>
  <w:style w:type="character" w:customStyle="1" w:styleId="Char4">
    <w:name w:val="批注框文本 Char"/>
    <w:link w:val="ab"/>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b">
    <w:name w:val="List Paragraph"/>
    <w:basedOn w:val="a"/>
    <w:link w:val="Chara"/>
    <w:uiPriority w:val="34"/>
    <w:qFormat/>
    <w:pPr>
      <w:ind w:left="720"/>
    </w:pPr>
  </w:style>
  <w:style w:type="character" w:customStyle="1" w:styleId="12">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c">
    <w:name w:val="Quote"/>
    <w:basedOn w:val="a"/>
    <w:next w:val="a"/>
    <w:link w:val="Charb"/>
    <w:uiPriority w:val="29"/>
    <w:qFormat/>
    <w:pPr>
      <w:spacing w:before="200" w:after="160"/>
      <w:ind w:left="864" w:right="864"/>
      <w:jc w:val="center"/>
    </w:pPr>
    <w:rPr>
      <w:i/>
      <w:iCs/>
      <w:color w:val="404040"/>
    </w:rPr>
  </w:style>
  <w:style w:type="character" w:customStyle="1" w:styleId="Charb">
    <w:name w:val="引用 Char"/>
    <w:link w:val="afc"/>
    <w:uiPriority w:val="29"/>
    <w:qFormat/>
    <w:rPr>
      <w:i/>
      <w:iCs/>
      <w:color w:val="404040"/>
      <w:lang w:val="en-GB" w:eastAsia="en-US"/>
    </w:rPr>
  </w:style>
  <w:style w:type="character" w:customStyle="1" w:styleId="13">
    <w:name w:val="书籍标题1"/>
    <w:uiPriority w:val="33"/>
    <w:qFormat/>
    <w:rPr>
      <w:b/>
      <w:bCs/>
      <w:i/>
      <w:iCs/>
      <w:spacing w:val="5"/>
    </w:rPr>
  </w:style>
  <w:style w:type="paragraph" w:styleId="afd">
    <w:name w:val="No Spacing"/>
    <w:uiPriority w:val="1"/>
    <w:qFormat/>
    <w:rPr>
      <w:rFonts w:eastAsia="Times New Roman"/>
      <w:lang w:val="en-GB" w:eastAsia="en-US"/>
    </w:rPr>
  </w:style>
  <w:style w:type="character" w:customStyle="1" w:styleId="1Char">
    <w:name w:val="标题 1 Char"/>
    <w:basedOn w:val="a0"/>
    <w:link w:val="1"/>
    <w:qFormat/>
    <w:rPr>
      <w:rFonts w:ascii="Arial" w:eastAsia="宋体" w:hAnsi="Arial"/>
      <w:sz w:val="28"/>
      <w:lang w:val="en-GB" w:eastAsia="en-US"/>
    </w:rPr>
  </w:style>
  <w:style w:type="character" w:customStyle="1" w:styleId="2Char">
    <w:name w:val="标题 2 Char"/>
    <w:basedOn w:val="a0"/>
    <w:link w:val="2"/>
    <w:qFormat/>
    <w:rPr>
      <w:rFonts w:ascii="Arial" w:eastAsia="宋体" w:hAnsi="Arial"/>
      <w:sz w:val="24"/>
      <w:lang w:val="en-GB" w:eastAsia="en-US"/>
    </w:rPr>
  </w:style>
  <w:style w:type="character" w:customStyle="1" w:styleId="3Char">
    <w:name w:val="标题 3 Char"/>
    <w:basedOn w:val="a0"/>
    <w:link w:val="3"/>
    <w:qFormat/>
    <w:rPr>
      <w:rFonts w:ascii="Arial" w:eastAsia="宋体" w:hAnsi="Arial"/>
      <w:lang w:val="en-GB" w:eastAsia="en-US"/>
    </w:rPr>
  </w:style>
  <w:style w:type="character" w:customStyle="1" w:styleId="4Char">
    <w:name w:val="标题 4 Char"/>
    <w:basedOn w:val="a0"/>
    <w:link w:val="4"/>
    <w:qFormat/>
    <w:rPr>
      <w:rFonts w:ascii="Arial" w:eastAsia="宋体" w:hAnsi="Arial"/>
      <w:lang w:val="en-GB" w:eastAsia="en-US"/>
    </w:rPr>
  </w:style>
  <w:style w:type="character" w:customStyle="1" w:styleId="5Char">
    <w:name w:val="标题 5 Char"/>
    <w:basedOn w:val="a0"/>
    <w:link w:val="5"/>
    <w:qFormat/>
    <w:rPr>
      <w:rFonts w:ascii="Arial" w:eastAsia="宋体" w:hAnsi="Arial"/>
      <w:lang w:val="en-GB" w:eastAsia="en-US"/>
    </w:rPr>
  </w:style>
  <w:style w:type="character" w:customStyle="1" w:styleId="6Char">
    <w:name w:val="标题 6 Char"/>
    <w:basedOn w:val="a0"/>
    <w:link w:val="6"/>
    <w:qFormat/>
    <w:rPr>
      <w:rFonts w:ascii="Arial" w:eastAsia="宋体" w:hAnsi="Arial"/>
      <w:lang w:val="en-GB" w:eastAsia="en-US"/>
    </w:rPr>
  </w:style>
  <w:style w:type="character" w:customStyle="1" w:styleId="7Char">
    <w:name w:val="标题 7 Char"/>
    <w:basedOn w:val="a0"/>
    <w:link w:val="7"/>
    <w:qFormat/>
    <w:rPr>
      <w:rFonts w:ascii="Arial" w:eastAsia="宋体" w:hAnsi="Arial"/>
      <w:lang w:val="en-GB" w:eastAsia="en-US"/>
    </w:rPr>
  </w:style>
  <w:style w:type="character" w:customStyle="1" w:styleId="8Char">
    <w:name w:val="标题 8 Char"/>
    <w:basedOn w:val="a0"/>
    <w:link w:val="8"/>
    <w:qFormat/>
    <w:rPr>
      <w:rFonts w:ascii="Arial" w:eastAsia="宋体" w:hAnsi="Arial"/>
      <w:lang w:val="en-GB" w:eastAsia="en-US"/>
    </w:rPr>
  </w:style>
  <w:style w:type="character" w:customStyle="1" w:styleId="9Char">
    <w:name w:val="标题 9 Char"/>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Char0">
    <w:name w:val="文档结构图 Char"/>
    <w:basedOn w:val="a0"/>
    <w:link w:val="a7"/>
    <w:semiHidden/>
    <w:qFormat/>
    <w:rPr>
      <w:rFonts w:ascii="Tahoma" w:eastAsia="宋体" w:hAnsi="Tahoma"/>
      <w:shd w:val="clear" w:color="auto" w:fill="000080"/>
      <w:lang w:eastAsia="en-US"/>
    </w:rPr>
  </w:style>
  <w:style w:type="character" w:customStyle="1" w:styleId="afe">
    <w:name w:val="批注文字 字符"/>
    <w:basedOn w:val="a0"/>
    <w:qFormat/>
  </w:style>
  <w:style w:type="character" w:customStyle="1" w:styleId="3Char0">
    <w:name w:val="正文文本 3 Char"/>
    <w:basedOn w:val="a0"/>
    <w:link w:val="33"/>
    <w:qFormat/>
    <w:rPr>
      <w:rFonts w:eastAsia="宋体"/>
      <w:i/>
      <w:lang w:eastAsia="en-US"/>
    </w:rPr>
  </w:style>
  <w:style w:type="character" w:customStyle="1" w:styleId="Char2">
    <w:name w:val="正文文本 Char"/>
    <w:basedOn w:val="a0"/>
    <w:link w:val="a9"/>
    <w:qFormat/>
    <w:rPr>
      <w:rFonts w:ascii="Arial" w:eastAsia="宋体" w:hAnsi="Arial" w:cs="Arial"/>
      <w:color w:val="FF0000"/>
      <w:lang w:val="en-GB" w:eastAsia="en-US"/>
    </w:rPr>
  </w:style>
  <w:style w:type="character" w:customStyle="1" w:styleId="Char3">
    <w:name w:val="正文文本缩进 Char"/>
    <w:basedOn w:val="a0"/>
    <w:link w:val="aa"/>
    <w:qFormat/>
    <w:rPr>
      <w:rFonts w:eastAsia="楷体_GB2312"/>
      <w:sz w:val="24"/>
      <w:lang w:eastAsia="en-US"/>
    </w:rPr>
  </w:style>
  <w:style w:type="character" w:customStyle="1" w:styleId="Char5">
    <w:name w:val="页脚 Char"/>
    <w:basedOn w:val="a0"/>
    <w:link w:val="ac"/>
    <w:uiPriority w:val="99"/>
    <w:qFormat/>
    <w:rPr>
      <w:rFonts w:eastAsia="宋体"/>
      <w:lang w:val="en-GB" w:eastAsia="en-US"/>
    </w:rPr>
  </w:style>
  <w:style w:type="character" w:customStyle="1" w:styleId="Char6">
    <w:name w:val="页眉 Char"/>
    <w:basedOn w:val="a0"/>
    <w:link w:val="ad"/>
    <w:qFormat/>
    <w:rPr>
      <w:rFonts w:eastAsia="宋体"/>
      <w:lang w:val="en-GB" w:eastAsia="en-US"/>
    </w:rPr>
  </w:style>
  <w:style w:type="character" w:customStyle="1" w:styleId="Char7">
    <w:name w:val="副标题 Char"/>
    <w:basedOn w:val="a0"/>
    <w:link w:val="ae"/>
    <w:qFormat/>
    <w:rPr>
      <w:rFonts w:ascii="Cambria" w:eastAsia="宋体" w:hAnsi="Cambria"/>
      <w:sz w:val="24"/>
      <w:szCs w:val="24"/>
      <w:lang w:eastAsia="en-US"/>
    </w:rPr>
  </w:style>
  <w:style w:type="character" w:customStyle="1" w:styleId="Char8">
    <w:name w:val="脚注文本 Char"/>
    <w:basedOn w:val="a0"/>
    <w:link w:val="af"/>
    <w:semiHidden/>
    <w:qFormat/>
    <w:rPr>
      <w:rFonts w:eastAsia="宋体"/>
      <w:sz w:val="16"/>
      <w:lang w:eastAsia="en-US"/>
    </w:rPr>
  </w:style>
  <w:style w:type="character" w:customStyle="1" w:styleId="2Char0">
    <w:name w:val="正文文本 2 Char"/>
    <w:basedOn w:val="a0"/>
    <w:link w:val="24"/>
    <w:qFormat/>
    <w:rPr>
      <w:rFonts w:ascii="Arial" w:eastAsia="宋体" w:hAnsi="Arial"/>
      <w:sz w:val="22"/>
      <w:lang w:eastAsia="en-US"/>
    </w:rPr>
  </w:style>
  <w:style w:type="character" w:customStyle="1" w:styleId="Char1">
    <w:name w:val="批注文字 Char"/>
    <w:basedOn w:val="a0"/>
    <w:link w:val="a8"/>
    <w:qFormat/>
    <w:rPr>
      <w:rFonts w:ascii="Arial" w:eastAsia="宋体" w:hAnsi="Arial"/>
      <w:lang w:val="en-GB" w:eastAsia="en-US"/>
    </w:rPr>
  </w:style>
  <w:style w:type="character" w:customStyle="1" w:styleId="Char9">
    <w:name w:val="批注主题 Char"/>
    <w:basedOn w:val="Char1"/>
    <w:link w:val="af2"/>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4">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Chara">
    <w:name w:val="列出段落 Char"/>
    <w:link w:val="afb"/>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5">
    <w:name w:val="明显强调1"/>
    <w:basedOn w:val="a0"/>
    <w:uiPriority w:val="21"/>
    <w:qFormat/>
    <w:rPr>
      <w:i/>
      <w:iCs/>
      <w:color w:val="4472C4" w:themeColor="accent1"/>
    </w:rPr>
  </w:style>
  <w:style w:type="character" w:customStyle="1" w:styleId="16">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7">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9">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0">
    <w:name w:val="リスト段落 (文字)"/>
    <w:link w:val="1a"/>
    <w:uiPriority w:val="34"/>
    <w:qFormat/>
    <w:locked/>
    <w:rPr>
      <w:rFonts w:ascii="MS Gothic" w:eastAsia="MS Gothic" w:hAnsi="MS Gothic"/>
    </w:rPr>
  </w:style>
  <w:style w:type="paragraph" w:customStyle="1" w:styleId="1a">
    <w:name w:val="목록 단락1"/>
    <w:basedOn w:val="a"/>
    <w:link w:val="aff0"/>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8">
    <w:name w:val="列表段落2"/>
    <w:basedOn w:val="a"/>
    <w:qFormat/>
    <w:pPr>
      <w:snapToGrid/>
      <w:spacing w:before="100" w:beforeAutospacing="1" w:after="100" w:afterAutospacing="1"/>
      <w:ind w:leftChars="400" w:left="840"/>
      <w:jc w:val="left"/>
    </w:pPr>
    <w:rPr>
      <w:rFonts w:eastAsia="MS Gothic"/>
      <w:sz w:val="24"/>
      <w:szCs w:val="24"/>
      <w:lang w:val="en-US" w:eastAsia="zh-CN"/>
    </w:rPr>
  </w:style>
  <w:style w:type="paragraph" w:customStyle="1" w:styleId="aff1">
    <w:name w:val="列表段"/>
    <w:basedOn w:val="a"/>
    <w:next w:val="afb"/>
    <w:uiPriority w:val="34"/>
    <w:qFormat/>
    <w:pPr>
      <w:snapToGrid/>
      <w:spacing w:after="0"/>
      <w:ind w:leftChars="400" w:left="840"/>
      <w:jc w:val="left"/>
    </w:pPr>
    <w:rPr>
      <w:rFonts w:ascii="Times" w:eastAsia="Batang" w:hAnsi="Times"/>
      <w:szCs w:val="24"/>
    </w:rPr>
  </w:style>
  <w:style w:type="paragraph" w:customStyle="1" w:styleId="Style175">
    <w:name w:val="_Style 175"/>
    <w:basedOn w:val="a"/>
    <w:next w:val="afb"/>
    <w:uiPriority w:val="34"/>
    <w:qFormat/>
    <w:pPr>
      <w:spacing w:after="0"/>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AF43C-F829-4053-8676-5EFFA512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2935</Words>
  <Characters>16730</Characters>
  <Application>Microsoft Office Word</Application>
  <DocSecurity>0</DocSecurity>
  <Lines>139</Lines>
  <Paragraphs>39</Paragraphs>
  <ScaleCrop>false</ScaleCrop>
  <Company>ZTE Corporation</Company>
  <LinksUpToDate>false</LinksUpToDate>
  <CharactersWithSpaces>19626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cp:revision>
  <cp:lastPrinted>2002-04-23T01:10:00Z</cp:lastPrinted>
  <dcterms:created xsi:type="dcterms:W3CDTF">2023-09-26T00:42:00Z</dcterms:created>
  <dcterms:modified xsi:type="dcterms:W3CDTF">2023-09-26T00:42:00Z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